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04E0" w14:textId="0A9829D0" w:rsidR="00612ADE" w:rsidRPr="00DD37C2" w:rsidRDefault="00FA19E9" w:rsidP="00DD37C2">
      <w:pPr>
        <w:pStyle w:val="CRCoverPage"/>
        <w:tabs>
          <w:tab w:val="right" w:pos="9639"/>
        </w:tabs>
        <w:spacing w:after="0" w:line="240" w:lineRule="auto"/>
        <w:rPr>
          <w:rFonts w:eastAsiaTheme="minorEastAsia"/>
          <w:b/>
          <w:noProof/>
          <w:sz w:val="24"/>
          <w:lang w:eastAsia="en-US"/>
        </w:rPr>
      </w:pPr>
      <w:bookmarkStart w:id="0" w:name="_Toc193024528"/>
      <w:bookmarkStart w:id="1" w:name="page2"/>
      <w:r w:rsidRPr="00DD37C2">
        <w:rPr>
          <w:rFonts w:eastAsiaTheme="minorEastAsia"/>
          <w:b/>
          <w:noProof/>
          <w:sz w:val="24"/>
          <w:lang w:eastAsia="en-US"/>
        </w:rPr>
        <w:t>3GPP TSG-RAN3 Meeting #12</w:t>
      </w:r>
      <w:r w:rsidR="00A07D0B" w:rsidRPr="00DD37C2">
        <w:rPr>
          <w:rFonts w:eastAsiaTheme="minorEastAsia"/>
          <w:b/>
          <w:noProof/>
          <w:sz w:val="24"/>
          <w:lang w:eastAsia="en-US"/>
        </w:rPr>
        <w:t>3</w:t>
      </w:r>
      <w:r w:rsidRPr="00DD37C2">
        <w:rPr>
          <w:rFonts w:eastAsiaTheme="minorEastAsia"/>
          <w:b/>
          <w:noProof/>
          <w:sz w:val="24"/>
          <w:lang w:eastAsia="en-US"/>
        </w:rPr>
        <w:tab/>
        <w:t>R3-</w:t>
      </w:r>
      <w:r w:rsidR="00D2042E" w:rsidRPr="00DD37C2">
        <w:rPr>
          <w:rFonts w:eastAsiaTheme="minorEastAsia"/>
          <w:b/>
          <w:noProof/>
          <w:sz w:val="24"/>
          <w:lang w:eastAsia="en-US"/>
        </w:rPr>
        <w:t>24</w:t>
      </w:r>
      <w:r w:rsidR="00D77F1C" w:rsidRPr="00DD37C2">
        <w:rPr>
          <w:rFonts w:eastAsiaTheme="minorEastAsia"/>
          <w:b/>
          <w:noProof/>
          <w:sz w:val="24"/>
          <w:lang w:eastAsia="en-US"/>
        </w:rPr>
        <w:t>1</w:t>
      </w:r>
      <w:r w:rsidR="00FA70C2" w:rsidRPr="00DD37C2">
        <w:rPr>
          <w:rFonts w:eastAsiaTheme="minorEastAsia"/>
          <w:b/>
          <w:noProof/>
          <w:sz w:val="24"/>
          <w:lang w:eastAsia="en-US"/>
        </w:rPr>
        <w:t>1</w:t>
      </w:r>
      <w:r w:rsidR="006C703D" w:rsidRPr="00DD37C2">
        <w:rPr>
          <w:rFonts w:eastAsiaTheme="minorEastAsia"/>
          <w:b/>
          <w:noProof/>
          <w:sz w:val="24"/>
          <w:lang w:eastAsia="en-US"/>
        </w:rPr>
        <w:t>75</w:t>
      </w:r>
    </w:p>
    <w:p w14:paraId="7C1BD146" w14:textId="56C406FF" w:rsidR="00612ADE" w:rsidRDefault="0099297B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Athens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 xml:space="preserve">26 Feb </w:t>
      </w:r>
      <w:r w:rsidR="00FA19E9">
        <w:rPr>
          <w:b/>
          <w:sz w:val="24"/>
        </w:rPr>
        <w:t>-</w:t>
      </w:r>
      <w:r>
        <w:rPr>
          <w:b/>
          <w:sz w:val="24"/>
        </w:rPr>
        <w:t xml:space="preserve"> </w:t>
      </w:r>
      <w:r w:rsidR="00FA19E9">
        <w:rPr>
          <w:b/>
          <w:sz w:val="24"/>
        </w:rPr>
        <w:t xml:space="preserve">1 </w:t>
      </w:r>
      <w:r>
        <w:rPr>
          <w:b/>
          <w:sz w:val="24"/>
        </w:rPr>
        <w:t>Mar</w:t>
      </w:r>
      <w:r w:rsidR="00FA19E9">
        <w:rPr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ADE" w14:paraId="59627A6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386AB5" w14:textId="77777777" w:rsidR="00612ADE" w:rsidRDefault="00FA19E9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4D376D0" wp14:editId="4F81FA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6EE27A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HrMVAIsFAABL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612ADE" w14:paraId="036830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E49F6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2ADE" w14:paraId="4E67E7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B6253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23CA6BC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337D239" w14:textId="77777777" w:rsidR="00612ADE" w:rsidRDefault="00612A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88979F" w14:textId="77777777" w:rsidR="00612ADE" w:rsidRDefault="00FA19E9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</w:t>
            </w:r>
            <w:r>
              <w:rPr>
                <w:rFonts w:eastAsia="SimSun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  <w:shd w:val="clear" w:color="auto" w:fill="auto"/>
          </w:tcPr>
          <w:p w14:paraId="062D6A1C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4C7942" w14:textId="5BADED83" w:rsidR="00612ADE" w:rsidRDefault="00FA19E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rFonts w:eastAsia="SimSun"/>
                <w:b/>
                <w:sz w:val="28"/>
                <w:lang w:val="en-US" w:eastAsia="zh-CN"/>
              </w:rPr>
              <w:t>03</w:t>
            </w:r>
            <w:r w:rsidR="00EF710A">
              <w:rPr>
                <w:rFonts w:eastAsia="SimSun"/>
                <w:b/>
                <w:sz w:val="28"/>
                <w:lang w:val="en-US" w:eastAsia="zh-CN"/>
              </w:rPr>
              <w:t>28</w:t>
            </w:r>
          </w:p>
        </w:tc>
        <w:tc>
          <w:tcPr>
            <w:tcW w:w="709" w:type="dxa"/>
            <w:shd w:val="clear" w:color="auto" w:fill="auto"/>
          </w:tcPr>
          <w:p w14:paraId="6BD49E95" w14:textId="77777777" w:rsidR="00612ADE" w:rsidRDefault="00FA19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4B084" w14:textId="15E6A3FA" w:rsidR="00612ADE" w:rsidRDefault="006C703D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3884917E" w14:textId="77777777" w:rsidR="00612ADE" w:rsidRDefault="00FA19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E6AEF" w14:textId="264BDABB" w:rsidR="00612ADE" w:rsidRDefault="00FA19E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 w:rsidR="00EF710A"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EF710A">
              <w:rPr>
                <w:rFonts w:eastAsia="SimSun"/>
                <w:b/>
                <w:sz w:val="28"/>
                <w:lang w:val="en-US" w:eastAsia="zh-CN"/>
              </w:rPr>
              <w:t>0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93CB3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0C88F6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4A4F4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20F145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E3473" w14:textId="77777777" w:rsidR="00612ADE" w:rsidRDefault="00FA19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2ADE" w14:paraId="3CF3DAE5" w14:textId="77777777">
        <w:tc>
          <w:tcPr>
            <w:tcW w:w="9641" w:type="dxa"/>
            <w:gridSpan w:val="9"/>
          </w:tcPr>
          <w:p w14:paraId="378D25E7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216412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ADE" w14:paraId="313BB9B2" w14:textId="77777777">
        <w:tc>
          <w:tcPr>
            <w:tcW w:w="2835" w:type="dxa"/>
            <w:shd w:val="clear" w:color="auto" w:fill="auto"/>
          </w:tcPr>
          <w:p w14:paraId="0609016D" w14:textId="77777777" w:rsidR="00612ADE" w:rsidRDefault="00FA19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28861E1" w14:textId="77777777" w:rsidR="00612ADE" w:rsidRDefault="00FA19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FBFD1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E0E8EE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D869D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53722C8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3C5D5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D696774" w14:textId="77777777" w:rsidR="00612ADE" w:rsidRDefault="00FA19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29645" w14:textId="372DE3E4" w:rsidR="00612ADE" w:rsidRDefault="00A8498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B4FB967" w14:textId="77777777" w:rsidR="00612ADE" w:rsidRDefault="00612A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ADE" w14:paraId="3F686D39" w14:textId="77777777" w:rsidTr="00A84985">
        <w:tc>
          <w:tcPr>
            <w:tcW w:w="9640" w:type="dxa"/>
            <w:gridSpan w:val="11"/>
          </w:tcPr>
          <w:p w14:paraId="1C88992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B5DF60D" w14:textId="77777777" w:rsidTr="00A849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32E772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BBAF" w14:textId="634A2865" w:rsidR="00612ADE" w:rsidRDefault="00FA19E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IA</w:t>
            </w:r>
            <w:r>
              <w:t>B-node</w:t>
            </w:r>
            <w:r>
              <w:rPr>
                <w:rFonts w:hint="eastAsia"/>
              </w:rPr>
              <w:t xml:space="preserve"> </w:t>
            </w:r>
            <w:r w:rsidR="00BE2906">
              <w:t>authorization</w:t>
            </w:r>
          </w:p>
        </w:tc>
      </w:tr>
      <w:tr w:rsidR="00612ADE" w14:paraId="46146637" w14:textId="77777777" w:rsidTr="00A84985">
        <w:tc>
          <w:tcPr>
            <w:tcW w:w="1843" w:type="dxa"/>
            <w:tcBorders>
              <w:left w:val="single" w:sz="4" w:space="0" w:color="auto"/>
            </w:tcBorders>
          </w:tcPr>
          <w:p w14:paraId="1EB52385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0742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EA98B1D" w14:textId="77777777" w:rsidTr="00A849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A21D5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CE993" w14:textId="06D95484" w:rsidR="00612ADE" w:rsidRDefault="00FA19E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DD37C2">
              <w:t>CATT</w:t>
            </w:r>
            <w:r w:rsidR="00852D36" w:rsidRPr="00DD37C2">
              <w:t>, Huawei</w:t>
            </w:r>
            <w:r w:rsidR="002B15C2" w:rsidRPr="00DD37C2">
              <w:t>, Qualcomm</w:t>
            </w:r>
            <w:r w:rsidR="00BE2906" w:rsidRPr="00DD37C2">
              <w:t xml:space="preserve"> Incorporated, ZTE</w:t>
            </w:r>
            <w:r w:rsidR="004F7AC6" w:rsidRPr="00DD37C2">
              <w:rPr>
                <w:rFonts w:asciiTheme="minorEastAsia" w:eastAsiaTheme="minorEastAsia" w:hAnsiTheme="minorEastAsia" w:hint="eastAsia"/>
                <w:lang w:eastAsia="zh-CN"/>
              </w:rPr>
              <w:t>,</w:t>
            </w:r>
            <w:r w:rsidR="004F7AC6" w:rsidRPr="00DD37C2">
              <w:t xml:space="preserve"> Nokia, Nokia Shanghai Bell</w:t>
            </w:r>
            <w:r w:rsidR="00664405" w:rsidRPr="00DD37C2">
              <w:t>, Ericsson</w:t>
            </w:r>
          </w:p>
        </w:tc>
      </w:tr>
      <w:tr w:rsidR="00612ADE" w14:paraId="63D7A7FD" w14:textId="77777777" w:rsidTr="00A849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4AA1C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D9C73" w14:textId="77777777" w:rsidR="00612ADE" w:rsidRDefault="00FA19E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612ADE" w14:paraId="6DEE4E56" w14:textId="77777777" w:rsidTr="00A84985">
        <w:tc>
          <w:tcPr>
            <w:tcW w:w="1843" w:type="dxa"/>
            <w:tcBorders>
              <w:left w:val="single" w:sz="4" w:space="0" w:color="auto"/>
            </w:tcBorders>
          </w:tcPr>
          <w:p w14:paraId="6354884C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DC152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EB55B9A" w14:textId="77777777" w:rsidTr="00A849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A403A7E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0DA5A" w14:textId="534B3B4A" w:rsidR="00612ADE" w:rsidRDefault="00165992">
            <w:pPr>
              <w:pStyle w:val="CRCoverPage"/>
              <w:spacing w:after="0"/>
              <w:ind w:left="100"/>
            </w:pPr>
            <w:r>
              <w:rPr>
                <w:noProof/>
              </w:rPr>
              <w:t>NR_IAB</w:t>
            </w:r>
            <w:r>
              <w:rPr>
                <w:noProof/>
                <w:lang w:eastAsia="zh-CN"/>
              </w:rPr>
              <w:t>_enh</w:t>
            </w:r>
            <w:r>
              <w:t>-</w:t>
            </w:r>
            <w:r w:rsidRPr="00426102">
              <w:t>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A957BB9" w14:textId="77777777" w:rsidR="00612ADE" w:rsidRDefault="00612A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B8378E" w14:textId="77777777" w:rsidR="00612ADE" w:rsidRDefault="00FA19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82A23" w14:textId="728B6F39" w:rsidR="00612ADE" w:rsidRDefault="00FA19E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 w:rsidR="00A4598B">
              <w:rPr>
                <w:rFonts w:eastAsia="SimSun"/>
                <w:lang w:val="en-US" w:eastAsia="zh-CN"/>
              </w:rPr>
              <w:t>4</w:t>
            </w:r>
            <w:r>
              <w:t>-</w:t>
            </w:r>
            <w:r w:rsidR="00BE2906">
              <w:rPr>
                <w:rFonts w:eastAsia="SimSun"/>
                <w:lang w:val="en-US" w:eastAsia="zh-CN"/>
              </w:rPr>
              <w:t>2</w:t>
            </w:r>
            <w:r>
              <w:t>-</w:t>
            </w:r>
            <w:r w:rsidR="00D77F1C">
              <w:rPr>
                <w:rFonts w:eastAsia="SimSun"/>
                <w:lang w:val="en-US" w:eastAsia="zh-CN"/>
              </w:rPr>
              <w:t>28</w:t>
            </w:r>
          </w:p>
        </w:tc>
      </w:tr>
      <w:tr w:rsidR="00612ADE" w14:paraId="25977C5F" w14:textId="77777777" w:rsidTr="00A84985">
        <w:tc>
          <w:tcPr>
            <w:tcW w:w="1843" w:type="dxa"/>
            <w:tcBorders>
              <w:left w:val="single" w:sz="4" w:space="0" w:color="auto"/>
            </w:tcBorders>
          </w:tcPr>
          <w:p w14:paraId="6E880972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F46D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AD534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105BE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2604EB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7558584A" w14:textId="77777777" w:rsidTr="00A849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F8B098D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FA332C" w14:textId="36CBE80B" w:rsidR="00612ADE" w:rsidRDefault="00FA19E9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</w:t>
            </w:r>
            <w:r w:rsidR="00EF710A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08A0DBB" w14:textId="77777777" w:rsidR="00612ADE" w:rsidRDefault="00612A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B3D843F" w14:textId="77777777" w:rsidR="00612ADE" w:rsidRDefault="00FA19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71909" w14:textId="3E451124" w:rsidR="00612ADE" w:rsidRDefault="00FA19E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 w:rsidR="00EF710A">
              <w:rPr>
                <w:rFonts w:eastAsia="SimSun"/>
                <w:lang w:val="en-US" w:eastAsia="zh-CN"/>
              </w:rPr>
              <w:t>8</w:t>
            </w:r>
          </w:p>
        </w:tc>
      </w:tr>
      <w:tr w:rsidR="00612ADE" w14:paraId="10F45B20" w14:textId="77777777" w:rsidTr="00A849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400FE8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F2F65" w14:textId="77777777" w:rsidR="00612ADE" w:rsidRDefault="00FA19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9EFB0" w14:textId="77777777" w:rsidR="00612ADE" w:rsidRDefault="00FA19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CFD0B" w14:textId="77777777" w:rsidR="00612ADE" w:rsidRDefault="00FA19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12ADE" w14:paraId="31AF22AD" w14:textId="77777777" w:rsidTr="00A84985">
        <w:tc>
          <w:tcPr>
            <w:tcW w:w="1843" w:type="dxa"/>
          </w:tcPr>
          <w:p w14:paraId="0958A31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528E8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1C94741" w14:textId="77777777" w:rsidTr="00A849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20AE2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5996E" w14:textId="77777777" w:rsidR="00A84985" w:rsidRPr="007E021C" w:rsidRDefault="00A84985" w:rsidP="00A84985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7E021C">
              <w:rPr>
                <w:rFonts w:ascii="Arial" w:eastAsia="SimSun" w:hAnsi="Arial" w:cs="Arial"/>
                <w:sz w:val="20"/>
                <w:szCs w:val="20"/>
              </w:rPr>
              <w:t>In Rel-16 and Rel-17 IAB, the MME/AMF authorizes the IAB-node during network integration. TS 38.401 presently does not describe the RAN’s behavior in case the IAB-node is not authorized.</w:t>
            </w:r>
          </w:p>
          <w:p w14:paraId="7D7BD9CA" w14:textId="77777777" w:rsidR="00A84985" w:rsidRPr="007E021C" w:rsidRDefault="00A84985" w:rsidP="00A84985">
            <w:pPr>
              <w:rPr>
                <w:rFonts w:ascii="Arial" w:eastAsia="SimSun" w:hAnsi="Arial" w:cs="Arial"/>
                <w:sz w:val="20"/>
                <w:szCs w:val="20"/>
              </w:rPr>
            </w:pPr>
          </w:p>
          <w:p w14:paraId="135F14F8" w14:textId="77777777" w:rsidR="00A84985" w:rsidRPr="007E021C" w:rsidRDefault="00A84985" w:rsidP="00A84985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7E021C">
              <w:rPr>
                <w:rFonts w:ascii="Arial" w:eastAsia="SimSun" w:hAnsi="Arial" w:cs="Arial"/>
                <w:sz w:val="20"/>
                <w:szCs w:val="20"/>
              </w:rPr>
              <w:t>TS 38.401 presently does not describe the RAN’s behavior when receiving an authorization change from the MME/AMF.</w:t>
            </w:r>
          </w:p>
          <w:p w14:paraId="41B427DD" w14:textId="77777777" w:rsidR="00A84985" w:rsidRPr="007E021C" w:rsidRDefault="00A84985" w:rsidP="00A84985">
            <w:pPr>
              <w:rPr>
                <w:rFonts w:ascii="Arial" w:eastAsia="SimSun" w:hAnsi="Arial" w:cs="Arial"/>
                <w:sz w:val="20"/>
                <w:szCs w:val="20"/>
              </w:rPr>
            </w:pPr>
          </w:p>
          <w:p w14:paraId="55379E85" w14:textId="376A24D9" w:rsidR="002E0871" w:rsidRPr="00A84985" w:rsidRDefault="00A84985" w:rsidP="00A84985">
            <w:pPr>
              <w:rPr>
                <w:rFonts w:ascii="Arial" w:eastAsia="SimSun" w:hAnsi="Arial" w:cs="Arial"/>
              </w:rPr>
            </w:pPr>
            <w:r w:rsidRPr="007E021C">
              <w:rPr>
                <w:rFonts w:ascii="Arial" w:eastAsia="SimSun" w:hAnsi="Arial" w:cs="Arial"/>
                <w:sz w:val="20"/>
                <w:szCs w:val="20"/>
              </w:rPr>
              <w:t xml:space="preserve">RAN3 agreed that during IAB-MT migration for an IAB-node operating in SA, the authorization status is also included in the </w:t>
            </w:r>
            <w:proofErr w:type="spellStart"/>
            <w:r w:rsidRPr="007E021C">
              <w:rPr>
                <w:rFonts w:ascii="Arial" w:eastAsia="SimSun" w:hAnsi="Arial" w:cs="Arial"/>
                <w:sz w:val="20"/>
                <w:szCs w:val="20"/>
              </w:rPr>
              <w:t>XnAP</w:t>
            </w:r>
            <w:proofErr w:type="spellEnd"/>
            <w:r w:rsidRPr="007E021C">
              <w:rPr>
                <w:rFonts w:ascii="Arial" w:eastAsia="SimSun" w:hAnsi="Arial" w:cs="Arial"/>
                <w:sz w:val="20"/>
                <w:szCs w:val="20"/>
              </w:rPr>
              <w:t xml:space="preserve"> HANDOVER REQUEST message and in the NGAP PATH SWITCH ACKNOWLEDGE message to the target IAB-donor-CU. However, TS 38.401 presently does not describe the behavior of the receiving IAB-donor.</w:t>
            </w:r>
          </w:p>
        </w:tc>
      </w:tr>
      <w:tr w:rsidR="00612ADE" w14:paraId="56FF564F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7AE1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E3A8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A84985" w14:paraId="5D1A778B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9EE9F8" w14:textId="77777777" w:rsidR="00A84985" w:rsidRDefault="00A84985" w:rsidP="00A84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486D15" w14:textId="77777777" w:rsidR="00A84985" w:rsidRPr="00FD6BD5" w:rsidRDefault="00A84985" w:rsidP="00A84985">
            <w:pPr>
              <w:rPr>
                <w:rFonts w:ascii="Arial" w:eastAsia="SimSun" w:hAnsi="Arial" w:cs="Arial"/>
              </w:rPr>
            </w:pPr>
            <w:r w:rsidRPr="00FD6BD5">
              <w:rPr>
                <w:rFonts w:ascii="Arial" w:eastAsia="SimSun" w:hAnsi="Arial" w:cs="Arial"/>
              </w:rPr>
              <w:t>A section on IAB-node authorization is added to TS 38.401. This section describes the RAN's behavior when receiving the IAB-node authorization indicator for the IAB-node.</w:t>
            </w:r>
          </w:p>
          <w:p w14:paraId="428D8151" w14:textId="77777777" w:rsidR="00A84985" w:rsidRPr="00FD6BD5" w:rsidRDefault="00A84985" w:rsidP="00A84985">
            <w:pPr>
              <w:rPr>
                <w:rFonts w:ascii="Arial" w:eastAsia="SimSun" w:hAnsi="Arial" w:cs="Arial"/>
              </w:rPr>
            </w:pPr>
          </w:p>
          <w:p w14:paraId="49A6CD3A" w14:textId="77777777" w:rsidR="00A84985" w:rsidRDefault="00A84985" w:rsidP="00A84985">
            <w:pPr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>The general behavior of the IAB-donor-CU receiving the IAB-node’s authorization status is the following:</w:t>
            </w:r>
          </w:p>
          <w:p w14:paraId="1F1C0AE1" w14:textId="77777777" w:rsidR="00A84985" w:rsidRDefault="00A84985" w:rsidP="00A84985">
            <w:pPr>
              <w:pStyle w:val="ListParagraph"/>
              <w:numPr>
                <w:ilvl w:val="0"/>
                <w:numId w:val="15"/>
              </w:numPr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>In case the authorization status is “not authorized”, the IAB-donor-CU does not configure BAP address, BAP configuration or IP address, or, in case these parameters are already configured, it removes the configuration of these parameters.</w:t>
            </w:r>
          </w:p>
          <w:p w14:paraId="11DA274B" w14:textId="77777777" w:rsidR="00A84985" w:rsidRDefault="00A84985" w:rsidP="00A84985">
            <w:pPr>
              <w:pStyle w:val="ListParagraph"/>
              <w:numPr>
                <w:ilvl w:val="0"/>
                <w:numId w:val="15"/>
              </w:numPr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>In case the authorization status is “authorized”, the IAB-donor-CU follows phase 2 and phase 3 of the respective network integration procedure.</w:t>
            </w:r>
          </w:p>
          <w:p w14:paraId="79221BA5" w14:textId="77777777" w:rsidR="00A84985" w:rsidRDefault="00A84985" w:rsidP="00A84985">
            <w:pPr>
              <w:pStyle w:val="ListParagraph"/>
              <w:rPr>
                <w:rFonts w:ascii="Arial" w:eastAsia="SimSun" w:hAnsi="Arial" w:cs="Arial"/>
              </w:rPr>
            </w:pPr>
          </w:p>
          <w:p w14:paraId="2C8B7A02" w14:textId="77777777" w:rsidR="00A84985" w:rsidRDefault="00A84985" w:rsidP="00A84985">
            <w:pPr>
              <w:pStyle w:val="ListParagraph"/>
              <w:ind w:left="0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 xml:space="preserve">In many IAB scenarios, the RAN node receiving the IAB-node’s authorization status from the AMF/MME is not the IAB-donor. In these cases, the authorization status is passed via </w:t>
            </w:r>
            <w:proofErr w:type="spellStart"/>
            <w:r>
              <w:rPr>
                <w:rFonts w:ascii="Arial" w:eastAsia="SimSun" w:hAnsi="Arial" w:cs="Arial"/>
              </w:rPr>
              <w:t>Xn</w:t>
            </w:r>
            <w:proofErr w:type="spellEnd"/>
            <w:r>
              <w:rPr>
                <w:rFonts w:ascii="Arial" w:eastAsia="SimSun" w:hAnsi="Arial" w:cs="Arial"/>
              </w:rPr>
              <w:t xml:space="preserve">/X2 to the IAB-donor. This </w:t>
            </w:r>
            <w:r>
              <w:rPr>
                <w:rFonts w:ascii="Arial" w:eastAsia="SimSun" w:hAnsi="Arial" w:cs="Arial"/>
              </w:rPr>
              <w:lastRenderedPageBreak/>
              <w:t>applies to the following scenario:</w:t>
            </w:r>
          </w:p>
          <w:p w14:paraId="7DD47C4F" w14:textId="77777777" w:rsidR="00A84985" w:rsidRDefault="00A84985" w:rsidP="00A84985">
            <w:pPr>
              <w:pStyle w:val="ListParagraph"/>
              <w:numPr>
                <w:ilvl w:val="0"/>
                <w:numId w:val="15"/>
              </w:numPr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 xml:space="preserve">(1): The IAB-node is dual-connected to an </w:t>
            </w:r>
            <w:proofErr w:type="spellStart"/>
            <w:r>
              <w:rPr>
                <w:rFonts w:ascii="Arial" w:eastAsia="SimSun" w:hAnsi="Arial" w:cs="Arial"/>
              </w:rPr>
              <w:t>eNB</w:t>
            </w:r>
            <w:proofErr w:type="spellEnd"/>
            <w:r>
              <w:rPr>
                <w:rFonts w:ascii="Arial" w:eastAsia="SimSun" w:hAnsi="Arial" w:cs="Arial"/>
              </w:rPr>
              <w:t xml:space="preserve"> and an IAB-donor operating in ENDC. In this case, the authorization status is passed via the </w:t>
            </w:r>
            <w:proofErr w:type="spellStart"/>
            <w:r>
              <w:rPr>
                <w:rFonts w:ascii="Arial" w:eastAsia="SimSun" w:hAnsi="Arial" w:cs="Arial"/>
              </w:rPr>
              <w:t>SeNB</w:t>
            </w:r>
            <w:proofErr w:type="spellEnd"/>
            <w:r>
              <w:rPr>
                <w:rFonts w:ascii="Arial" w:eastAsia="SimSun" w:hAnsi="Arial" w:cs="Arial"/>
              </w:rPr>
              <w:t xml:space="preserve"> Addition/Modification Request message.</w:t>
            </w:r>
          </w:p>
          <w:p w14:paraId="5BB1DDE1" w14:textId="77777777" w:rsidR="00A84985" w:rsidRDefault="00A84985" w:rsidP="00A84985">
            <w:pPr>
              <w:pStyle w:val="ListParagraph"/>
              <w:numPr>
                <w:ilvl w:val="0"/>
                <w:numId w:val="15"/>
              </w:numPr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 xml:space="preserve">(2): The IAB-node is dual-connected to a non-IAB-capable </w:t>
            </w:r>
            <w:proofErr w:type="spellStart"/>
            <w:r>
              <w:rPr>
                <w:rFonts w:ascii="Arial" w:eastAsia="SimSun" w:hAnsi="Arial" w:cs="Arial"/>
              </w:rPr>
              <w:t>gNB</w:t>
            </w:r>
            <w:proofErr w:type="spellEnd"/>
            <w:r>
              <w:rPr>
                <w:rFonts w:ascii="Arial" w:eastAsia="SimSun" w:hAnsi="Arial" w:cs="Arial"/>
              </w:rPr>
              <w:t xml:space="preserve"> and an IAB-donor, and the non-IAB-capable </w:t>
            </w:r>
            <w:proofErr w:type="spellStart"/>
            <w:r>
              <w:rPr>
                <w:rFonts w:ascii="Arial" w:eastAsia="SimSun" w:hAnsi="Arial" w:cs="Arial"/>
              </w:rPr>
              <w:t>gNB</w:t>
            </w:r>
            <w:proofErr w:type="spellEnd"/>
            <w:r>
              <w:rPr>
                <w:rFonts w:ascii="Arial" w:eastAsia="SimSun" w:hAnsi="Arial" w:cs="Arial"/>
              </w:rPr>
              <w:t xml:space="preserve"> is the MN. In this case, the authorization status is passed via the SN Addition/Modification Request message.</w:t>
            </w:r>
          </w:p>
          <w:p w14:paraId="5199F241" w14:textId="77777777" w:rsidR="00A84985" w:rsidRDefault="00A84985" w:rsidP="00A84985">
            <w:pPr>
              <w:pStyle w:val="ListParagraph"/>
              <w:numPr>
                <w:ilvl w:val="0"/>
                <w:numId w:val="15"/>
              </w:numPr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 xml:space="preserve">(3) </w:t>
            </w:r>
            <w:r w:rsidRPr="00845A6C">
              <w:rPr>
                <w:rFonts w:ascii="Arial" w:eastAsia="SimSun" w:hAnsi="Arial" w:cs="Arial"/>
              </w:rPr>
              <w:t>The IAB-MT is connected with</w:t>
            </w:r>
            <w:r>
              <w:rPr>
                <w:rFonts w:ascii="Arial" w:eastAsia="SimSun" w:hAnsi="Arial" w:cs="Arial"/>
              </w:rPr>
              <w:t xml:space="preserve"> a non-F1-terminating </w:t>
            </w:r>
            <w:r w:rsidRPr="00845A6C">
              <w:rPr>
                <w:rFonts w:ascii="Arial" w:eastAsia="SimSun" w:hAnsi="Arial" w:cs="Arial"/>
              </w:rPr>
              <w:t>IAB-donor and the IAB-DU has F1 connect</w:t>
            </w:r>
            <w:r>
              <w:rPr>
                <w:rFonts w:ascii="Arial" w:eastAsia="SimSun" w:hAnsi="Arial" w:cs="Arial"/>
              </w:rPr>
              <w:t>ion with an F1-terminating IAB-donor</w:t>
            </w:r>
            <w:r w:rsidRPr="00845A6C">
              <w:rPr>
                <w:rFonts w:ascii="Arial" w:eastAsia="SimSun" w:hAnsi="Arial" w:cs="Arial"/>
              </w:rPr>
              <w:t xml:space="preserve">. In this case, the </w:t>
            </w:r>
            <w:r>
              <w:rPr>
                <w:rFonts w:ascii="Arial" w:eastAsia="SimSun" w:hAnsi="Arial" w:cs="Arial"/>
              </w:rPr>
              <w:t>authorization status is sent from the non-F1-terminating IAB-donor to the F1-terminating IAB-donor via the Transport Management Modification Request message.</w:t>
            </w:r>
          </w:p>
          <w:p w14:paraId="19EF8893" w14:textId="77777777" w:rsidR="00A84985" w:rsidRPr="00EC6813" w:rsidRDefault="00A84985" w:rsidP="00A84985">
            <w:pPr>
              <w:rPr>
                <w:rFonts w:ascii="Arial" w:eastAsiaTheme="minorEastAsia" w:hAnsi="Arial" w:cs="Arial"/>
                <w:i/>
                <w:iCs/>
              </w:rPr>
            </w:pPr>
          </w:p>
          <w:p w14:paraId="15572488" w14:textId="77777777" w:rsidR="00A84985" w:rsidRPr="00EC6813" w:rsidRDefault="00A84985" w:rsidP="00A84985">
            <w:pPr>
              <w:spacing w:before="40" w:afterLines="40" w:after="96"/>
              <w:rPr>
                <w:rFonts w:ascii="Arial" w:hAnsi="Arial" w:cs="Arial"/>
                <w:b/>
                <w:i/>
                <w:iCs/>
              </w:rPr>
            </w:pPr>
            <w:r w:rsidRPr="00EC6813">
              <w:rPr>
                <w:rFonts w:ascii="Arial" w:hAnsi="Arial" w:cs="Arial"/>
                <w:b/>
                <w:i/>
                <w:iCs/>
              </w:rPr>
              <w:t>Impact analysis</w:t>
            </w:r>
          </w:p>
          <w:p w14:paraId="4B212091" w14:textId="77777777" w:rsidR="00A84985" w:rsidRPr="00EC6813" w:rsidRDefault="00A84985" w:rsidP="00A84985">
            <w:pPr>
              <w:pStyle w:val="CRCoverPage"/>
              <w:spacing w:after="0"/>
              <w:rPr>
                <w:rFonts w:cs="Arial"/>
                <w:i/>
                <w:iCs/>
              </w:rPr>
            </w:pPr>
            <w:r w:rsidRPr="00EC6813">
              <w:rPr>
                <w:rFonts w:cs="Arial"/>
                <w:i/>
                <w:iCs/>
              </w:rPr>
              <w:t xml:space="preserve">Impact assessment towards the previous version of the specification (same release): </w:t>
            </w:r>
          </w:p>
          <w:p w14:paraId="50EB2621" w14:textId="77777777" w:rsidR="00A84985" w:rsidRPr="00EC6813" w:rsidRDefault="00A84985" w:rsidP="00A84985">
            <w:pPr>
              <w:pStyle w:val="CRCoverPage"/>
              <w:spacing w:after="0"/>
              <w:rPr>
                <w:rFonts w:cs="Arial"/>
                <w:i/>
                <w:iCs/>
              </w:rPr>
            </w:pPr>
            <w:r w:rsidRPr="00EC6813">
              <w:rPr>
                <w:rFonts w:cs="Arial"/>
                <w:i/>
                <w:iCs/>
              </w:rPr>
              <w:t xml:space="preserve">This CR has </w:t>
            </w:r>
            <w:r w:rsidRPr="00EC6813">
              <w:rPr>
                <w:rFonts w:cs="Arial"/>
                <w:bCs/>
                <w:i/>
                <w:iCs/>
              </w:rPr>
              <w:t>isolated impact</w:t>
            </w:r>
            <w:r w:rsidRPr="00EC6813">
              <w:rPr>
                <w:rFonts w:cs="Arial"/>
                <w:i/>
                <w:iCs/>
              </w:rPr>
              <w:t xml:space="preserve"> with the previous version of the specification (same release).</w:t>
            </w:r>
          </w:p>
          <w:p w14:paraId="68229674" w14:textId="77777777" w:rsidR="00A84985" w:rsidRPr="00EC6813" w:rsidRDefault="00A84985" w:rsidP="00A84985">
            <w:pPr>
              <w:pStyle w:val="CRCoverPage"/>
              <w:spacing w:after="0"/>
              <w:rPr>
                <w:i/>
                <w:iCs/>
              </w:rPr>
            </w:pPr>
            <w:r w:rsidRPr="00EC6813">
              <w:rPr>
                <w:i/>
                <w:iCs/>
              </w:rPr>
              <w:t>This CR has impact on the functional point of view, will only impact the RAN handling for the authorization status for an Rel-17 IAB-node from CN.</w:t>
            </w:r>
          </w:p>
          <w:p w14:paraId="3ADA206B" w14:textId="77777777" w:rsidR="00A84985" w:rsidRDefault="00A84985" w:rsidP="00A84985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A84985" w14:paraId="36674AF2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9050F" w14:textId="77777777" w:rsidR="00A84985" w:rsidRDefault="00A84985" w:rsidP="00A849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3EA10" w14:textId="77777777" w:rsidR="00A84985" w:rsidRDefault="00A84985" w:rsidP="00A84985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A84985" w14:paraId="1B17D502" w14:textId="77777777" w:rsidTr="00A849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B2E54E" w14:textId="77777777" w:rsidR="00A84985" w:rsidRDefault="00A84985" w:rsidP="00A84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3AE6F" w14:textId="7EE8B287" w:rsidR="00A84985" w:rsidRDefault="00A84985" w:rsidP="00A84985">
            <w:pPr>
              <w:rPr>
                <w:rFonts w:ascii="Arial" w:eastAsia="SimSun" w:hAnsi="Arial" w:cs="Arial"/>
              </w:rPr>
            </w:pPr>
            <w:r>
              <w:rPr>
                <w:rFonts w:ascii="Arial" w:eastAsia="DengXian" w:hAnsi="Arial" w:cs="Arial"/>
              </w:rPr>
              <w:t xml:space="preserve">If the CN sends authorization status for an IAB-node the RAN, the </w:t>
            </w:r>
            <w:r>
              <w:rPr>
                <w:rFonts w:ascii="Arial" w:eastAsia="DengXian" w:hAnsi="Arial" w:cs="Arial" w:hint="eastAsia"/>
              </w:rPr>
              <w:t>RAN</w:t>
            </w:r>
            <w:r>
              <w:rPr>
                <w:rFonts w:ascii="Arial" w:eastAsia="DengXian" w:hAnsi="Arial" w:cs="Arial"/>
              </w:rPr>
              <w:t xml:space="preserve"> does not know how to use the received authorization status</w:t>
            </w:r>
            <w:r>
              <w:rPr>
                <w:rFonts w:ascii="Arial" w:eastAsia="SimSun" w:hAnsi="Arial" w:cs="Arial"/>
              </w:rPr>
              <w:t>.</w:t>
            </w:r>
            <w:r>
              <w:rPr>
                <w:rFonts w:ascii="Arial" w:eastAsia="SimSun" w:hAnsi="Arial" w:cs="Arial" w:hint="eastAsia"/>
              </w:rPr>
              <w:t xml:space="preserve"> </w:t>
            </w:r>
            <w:r>
              <w:rPr>
                <w:rFonts w:ascii="Arial" w:eastAsia="SimSun" w:hAnsi="Arial" w:cs="Arial"/>
              </w:rPr>
              <w:t xml:space="preserve"> </w:t>
            </w:r>
          </w:p>
        </w:tc>
      </w:tr>
      <w:tr w:rsidR="00A84985" w14:paraId="2F1034DC" w14:textId="77777777" w:rsidTr="00A84985">
        <w:tc>
          <w:tcPr>
            <w:tcW w:w="2694" w:type="dxa"/>
            <w:gridSpan w:val="2"/>
          </w:tcPr>
          <w:p w14:paraId="7C536ACA" w14:textId="77777777" w:rsidR="00A84985" w:rsidRDefault="00A84985" w:rsidP="00A849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34C903" w14:textId="77777777" w:rsidR="00A84985" w:rsidRDefault="00A84985" w:rsidP="00A84985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A84985" w14:paraId="31013694" w14:textId="77777777" w:rsidTr="00A849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89B50" w14:textId="77777777" w:rsidR="00A84985" w:rsidRDefault="00A84985" w:rsidP="00A84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1929" w14:textId="0C59C39F" w:rsidR="00A84985" w:rsidRDefault="00A84985" w:rsidP="00A84985">
            <w:pPr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 w:hint="eastAsia"/>
              </w:rPr>
              <w:t>8</w:t>
            </w:r>
            <w:r>
              <w:rPr>
                <w:rFonts w:ascii="Arial" w:eastAsia="SimSun" w:hAnsi="Arial" w:cs="Arial"/>
              </w:rPr>
              <w:t>.9.Y (new), 8.9.Y.1 (new), 8.9.Y.2 (new), 8.9.Y.2.1 (new), 8.9.Y.2.2 (new), 8.9.Y.3 (new)</w:t>
            </w:r>
          </w:p>
        </w:tc>
      </w:tr>
      <w:tr w:rsidR="00A84985" w14:paraId="342F2C8F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788D6" w14:textId="77777777" w:rsidR="00A84985" w:rsidRDefault="00A84985" w:rsidP="00A849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2EA4" w14:textId="77777777" w:rsidR="00A84985" w:rsidRDefault="00A84985" w:rsidP="00A849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985" w14:paraId="63B1E068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CD41C5" w14:textId="77777777" w:rsidR="00A84985" w:rsidRDefault="00A84985" w:rsidP="00A84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60D18C" w14:textId="77777777" w:rsidR="00A84985" w:rsidRDefault="00A84985" w:rsidP="00A849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3BD6D" w14:textId="77777777" w:rsidR="00A84985" w:rsidRDefault="00A84985" w:rsidP="00A849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596E913" w14:textId="77777777" w:rsidR="00A84985" w:rsidRDefault="00A84985" w:rsidP="00A849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835BA" w14:textId="77777777" w:rsidR="00A84985" w:rsidRDefault="00A84985" w:rsidP="00A84985">
            <w:pPr>
              <w:pStyle w:val="CRCoverPage"/>
              <w:spacing w:after="0"/>
              <w:ind w:left="99"/>
            </w:pPr>
          </w:p>
        </w:tc>
      </w:tr>
      <w:tr w:rsidR="00A84985" w14:paraId="731656FA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FAECB1" w14:textId="77777777" w:rsidR="00A84985" w:rsidRDefault="00A84985" w:rsidP="00A84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72641" w14:textId="62EFD0DF" w:rsidR="00A84985" w:rsidRPr="00B50936" w:rsidRDefault="00A84985" w:rsidP="00A8498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714B" w14:textId="4561E32C" w:rsidR="00A84985" w:rsidRDefault="00A84985" w:rsidP="00A849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7DFE1060" w14:textId="77777777" w:rsidR="00A84985" w:rsidRDefault="00A84985" w:rsidP="00A849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E08598" w14:textId="116F09B7" w:rsidR="00A84985" w:rsidRDefault="00A84985" w:rsidP="00A84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116</w:t>
            </w:r>
            <w:r w:rsidR="00C8043B">
              <w:rPr>
                <w:noProof/>
              </w:rPr>
              <w:t>7</w:t>
            </w:r>
          </w:p>
          <w:p w14:paraId="7C081A52" w14:textId="312B99EC" w:rsidR="00A84985" w:rsidRDefault="00A84985" w:rsidP="00A84985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36.423 CR 117</w:t>
            </w:r>
            <w:r w:rsidR="00C8043B">
              <w:rPr>
                <w:rFonts w:eastAsiaTheme="minorEastAsia"/>
                <w:noProof/>
                <w:lang w:eastAsia="zh-CN"/>
              </w:rPr>
              <w:t>1</w:t>
            </w:r>
          </w:p>
          <w:p w14:paraId="684691FA" w14:textId="67BC77E6" w:rsidR="00A84985" w:rsidRDefault="00A84985" w:rsidP="00A84985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38.423 CR 1240</w:t>
            </w:r>
          </w:p>
          <w:p w14:paraId="07B8ECC7" w14:textId="77777777" w:rsidR="00A84985" w:rsidRDefault="00A84985" w:rsidP="00A84985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38.413 CR 1061</w:t>
            </w:r>
          </w:p>
          <w:p w14:paraId="16C733AE" w14:textId="00C2CC6D" w:rsidR="00A84985" w:rsidRDefault="00A84985" w:rsidP="00A84985">
            <w:pPr>
              <w:pStyle w:val="CRCoverPage"/>
              <w:spacing w:after="0"/>
              <w:ind w:left="99"/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36.413 CR 1927</w:t>
            </w:r>
          </w:p>
        </w:tc>
      </w:tr>
      <w:tr w:rsidR="00A84985" w14:paraId="2C6B341B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B139A93" w14:textId="77777777" w:rsidR="00A84985" w:rsidRDefault="00A84985" w:rsidP="00A849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DC6A6" w14:textId="77777777" w:rsidR="00A84985" w:rsidRDefault="00A84985" w:rsidP="00A849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AD8EC" w14:textId="77777777" w:rsidR="00A84985" w:rsidRDefault="00A84985" w:rsidP="00A849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F40B113" w14:textId="77777777" w:rsidR="00A84985" w:rsidRDefault="00A84985" w:rsidP="00A849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5E97C" w14:textId="77777777" w:rsidR="00A84985" w:rsidRDefault="00A84985" w:rsidP="00A849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4985" w14:paraId="783D0BB3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BAC587" w14:textId="77777777" w:rsidR="00A84985" w:rsidRDefault="00A84985" w:rsidP="00A849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89E17" w14:textId="77777777" w:rsidR="00A84985" w:rsidRDefault="00A84985" w:rsidP="00A849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5AE39" w14:textId="77777777" w:rsidR="00A84985" w:rsidRDefault="00A84985" w:rsidP="00A849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0C9A0B1" w14:textId="77777777" w:rsidR="00A84985" w:rsidRDefault="00A84985" w:rsidP="00A849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67400" w14:textId="77777777" w:rsidR="00A84985" w:rsidRDefault="00A84985" w:rsidP="00A849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4985" w14:paraId="040BFE30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6BADA" w14:textId="77777777" w:rsidR="00A84985" w:rsidRDefault="00A84985" w:rsidP="00A849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B1B89" w14:textId="77777777" w:rsidR="00A84985" w:rsidRDefault="00A84985" w:rsidP="00A84985">
            <w:pPr>
              <w:pStyle w:val="CRCoverPage"/>
              <w:spacing w:after="0"/>
            </w:pPr>
          </w:p>
        </w:tc>
      </w:tr>
      <w:tr w:rsidR="00A84985" w14:paraId="25593630" w14:textId="77777777" w:rsidTr="00A849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31961" w14:textId="77777777" w:rsidR="00A84985" w:rsidRDefault="00A84985" w:rsidP="00A84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82F1" w14:textId="77777777" w:rsidR="00A84985" w:rsidRDefault="00A84985" w:rsidP="00A8498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6A8092CC" w14:textId="77777777" w:rsidR="00612ADE" w:rsidRDefault="00612ADE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12ADE" w14:paraId="6B07052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C8143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09B1D" w14:textId="77777777" w:rsidR="00295F1A" w:rsidRDefault="00D77F1C" w:rsidP="00EF710A">
            <w:pPr>
              <w:rPr>
                <w:rFonts w:eastAsia="SimSun"/>
              </w:rPr>
            </w:pPr>
            <w:bookmarkStart w:id="3" w:name="OLE_LINK38"/>
            <w:r>
              <w:rPr>
                <w:rFonts w:eastAsia="SimSun" w:hint="eastAsia"/>
              </w:rPr>
              <w:t>R</w:t>
            </w:r>
            <w:r>
              <w:rPr>
                <w:rFonts w:eastAsia="SimSun"/>
              </w:rPr>
              <w:t xml:space="preserve">evision version 1 updates the text based on </w:t>
            </w:r>
            <w:r w:rsidRPr="00CC0107">
              <w:rPr>
                <w:rFonts w:eastAsia="SimSun"/>
              </w:rPr>
              <w:t>R3-2401</w:t>
            </w:r>
            <w:r>
              <w:rPr>
                <w:rFonts w:eastAsia="SimSun"/>
              </w:rPr>
              <w:t>75 (version 0).</w:t>
            </w:r>
            <w:bookmarkEnd w:id="3"/>
          </w:p>
          <w:p w14:paraId="3B376C6B" w14:textId="77777777" w:rsidR="00FA70C2" w:rsidRDefault="00FA70C2" w:rsidP="00EF710A">
            <w:pPr>
              <w:rPr>
                <w:rFonts w:eastAsia="SimSun"/>
              </w:rPr>
            </w:pPr>
            <w:r>
              <w:rPr>
                <w:rFonts w:eastAsia="SimSun" w:hint="eastAsia"/>
              </w:rPr>
              <w:t>R</w:t>
            </w:r>
            <w:r>
              <w:rPr>
                <w:rFonts w:eastAsia="SimSun"/>
              </w:rPr>
              <w:t xml:space="preserve">evision version 2 updates the text based on </w:t>
            </w:r>
            <w:r w:rsidRPr="00CC0107">
              <w:rPr>
                <w:rFonts w:eastAsia="SimSun"/>
              </w:rPr>
              <w:t>R3-24</w:t>
            </w:r>
            <w:r>
              <w:rPr>
                <w:rFonts w:eastAsia="SimSun"/>
              </w:rPr>
              <w:t xml:space="preserve">1010 (version </w:t>
            </w:r>
            <w:r w:rsidR="00963626">
              <w:rPr>
                <w:rFonts w:eastAsia="SimSun"/>
              </w:rPr>
              <w:t>1</w:t>
            </w:r>
            <w:r>
              <w:rPr>
                <w:rFonts w:eastAsia="SimSun"/>
              </w:rPr>
              <w:t>).</w:t>
            </w:r>
          </w:p>
          <w:p w14:paraId="6647C96B" w14:textId="033A5076" w:rsidR="006C703D" w:rsidRDefault="006C703D" w:rsidP="00EF710A">
            <w:pPr>
              <w:rPr>
                <w:rFonts w:eastAsia="SimSun"/>
              </w:rPr>
            </w:pPr>
            <w:r>
              <w:rPr>
                <w:rFonts w:eastAsia="SimSun" w:hint="eastAsia"/>
              </w:rPr>
              <w:t>R</w:t>
            </w:r>
            <w:r>
              <w:rPr>
                <w:rFonts w:eastAsia="SimSun"/>
              </w:rPr>
              <w:t>evision version 3 updates the text style and makes a change based on R3-241101 (version 2).</w:t>
            </w:r>
          </w:p>
        </w:tc>
      </w:tr>
    </w:tbl>
    <w:p w14:paraId="3F86AF5C" w14:textId="77777777" w:rsidR="00612ADE" w:rsidRDefault="00612ADE">
      <w:pPr>
        <w:sectPr w:rsidR="00612ADE" w:rsidSect="00F86E7F">
          <w:headerReference w:type="even" r:id="rId17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D0223D4" w14:textId="77777777" w:rsidR="00612ADE" w:rsidRDefault="00FA19E9">
      <w:pPr>
        <w:jc w:val="center"/>
        <w:rPr>
          <w:highlight w:val="yellow"/>
        </w:rPr>
      </w:pPr>
      <w:bookmarkStart w:id="4" w:name="_Toc98868183"/>
      <w:bookmarkStart w:id="5" w:name="_Toc46488688"/>
      <w:bookmarkStart w:id="6" w:name="_Toc52574109"/>
      <w:bookmarkStart w:id="7" w:name="_Toc98868180"/>
      <w:bookmarkStart w:id="8" w:name="_Toc100877284"/>
      <w:bookmarkStart w:id="9" w:name="_Toc52574195"/>
      <w:bookmarkEnd w:id="1"/>
      <w:r w:rsidRPr="00396731">
        <w:rPr>
          <w:color w:val="FF0000"/>
        </w:rPr>
        <w:lastRenderedPageBreak/>
        <w:t>-------------------------------------------Start of changes-------------------------------------------</w:t>
      </w:r>
      <w:bookmarkStart w:id="10" w:name="_Toc106110375"/>
      <w:bookmarkStart w:id="11" w:name="_Toc99038909"/>
      <w:bookmarkStart w:id="12" w:name="_Toc105511303"/>
      <w:bookmarkStart w:id="13" w:name="_Toc99731172"/>
      <w:bookmarkStart w:id="14" w:name="_Toc105927835"/>
    </w:p>
    <w:p w14:paraId="78A3B415" w14:textId="77777777" w:rsidR="00722D9B" w:rsidRPr="006C703D" w:rsidRDefault="00722D9B" w:rsidP="006C703D">
      <w:pPr>
        <w:pStyle w:val="Heading3"/>
        <w:spacing w:line="240" w:lineRule="auto"/>
        <w:rPr>
          <w:ins w:id="15" w:author="CATT" w:date="2024-03-01T12:10:00Z"/>
          <w:lang w:val="en-GB" w:eastAsia="ko-KR"/>
        </w:rPr>
      </w:pPr>
      <w:ins w:id="16" w:author="CATT" w:date="2024-03-01T12:10:00Z">
        <w:r w:rsidRPr="006C703D">
          <w:rPr>
            <w:lang w:val="en-GB" w:eastAsia="ko-KR"/>
          </w:rPr>
          <w:t>8.9.Y IAB-node authorization</w:t>
        </w:r>
      </w:ins>
    </w:p>
    <w:p w14:paraId="3B409479" w14:textId="77777777" w:rsidR="00722D9B" w:rsidRPr="006C703D" w:rsidRDefault="00722D9B" w:rsidP="006C703D">
      <w:pPr>
        <w:pStyle w:val="Heading4"/>
        <w:spacing w:line="240" w:lineRule="auto"/>
        <w:ind w:leftChars="-9" w:left="1399"/>
        <w:rPr>
          <w:ins w:id="17" w:author="CATT" w:date="2024-03-01T12:10:00Z"/>
          <w:lang w:val="en-GB" w:eastAsia="ko-KR"/>
        </w:rPr>
      </w:pPr>
      <w:ins w:id="18" w:author="CATT" w:date="2024-03-01T12:10:00Z">
        <w:r w:rsidRPr="006C703D">
          <w:rPr>
            <w:lang w:val="en-GB" w:eastAsia="ko-KR"/>
          </w:rPr>
          <w:t>8.9.Y.1</w:t>
        </w:r>
        <w:r w:rsidRPr="006C703D">
          <w:rPr>
            <w:lang w:val="en-GB" w:eastAsia="ko-KR"/>
          </w:rPr>
          <w:tab/>
          <w:t>IAB-node in NSA</w:t>
        </w:r>
      </w:ins>
    </w:p>
    <w:p w14:paraId="378CAFC3" w14:textId="178F1333" w:rsidR="00722D9B" w:rsidRPr="006C703D" w:rsidRDefault="00722D9B" w:rsidP="006C703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9" w:author="CATT" w:date="2024-03-01T12:10:00Z"/>
          <w:rFonts w:ascii="Times New Roman" w:eastAsia="Times New Roman" w:hAnsi="Times New Roman"/>
          <w:kern w:val="0"/>
          <w:sz w:val="20"/>
          <w:szCs w:val="20"/>
          <w:lang w:val="en-GB"/>
        </w:rPr>
      </w:pPr>
      <w:ins w:id="20" w:author="CATT" w:date="2024-03-01T12:10:00Z"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 xml:space="preserve">During the IAB-node integration procedure, the </w:t>
        </w:r>
        <w:proofErr w:type="spellStart"/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eNB</w:t>
        </w:r>
        <w:proofErr w:type="spellEnd"/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 xml:space="preserve"> receives the authorization status of the IAB-node from the EPC. The </w:t>
        </w:r>
        <w:proofErr w:type="spellStart"/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eNB</w:t>
        </w:r>
        <w:proofErr w:type="spellEnd"/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 xml:space="preserve"> forwards the authorization status to the IAB-donor-CU in the SGNB ADDITION REQUEST message. If the authorization status is “not authorized”, the IAB-donor-CU neither establishes the backhaul resources nor allocate</w:t>
        </w:r>
      </w:ins>
      <w:ins w:id="21" w:author="CATT" w:date="2024-03-01T15:23:00Z">
        <w:r w:rsid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s</w:t>
        </w:r>
      </w:ins>
      <w:ins w:id="22" w:author="CATT" w:date="2024-03-01T12:10:00Z"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 xml:space="preserve"> any BAP address, TNL address or default BAP configuration for this IAB-node. </w:t>
        </w:r>
      </w:ins>
    </w:p>
    <w:p w14:paraId="2B3FA275" w14:textId="77777777" w:rsidR="00722D9B" w:rsidRPr="006C703D" w:rsidRDefault="00722D9B" w:rsidP="006C703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3" w:author="CATT" w:date="2024-03-01T12:10:00Z"/>
          <w:rFonts w:ascii="Times New Roman" w:eastAsia="Times New Roman" w:hAnsi="Times New Roman"/>
          <w:kern w:val="0"/>
          <w:sz w:val="20"/>
          <w:szCs w:val="20"/>
          <w:lang w:val="en-GB"/>
        </w:rPr>
      </w:pPr>
      <w:ins w:id="24" w:author="CATT" w:date="2024-03-01T12:10:00Z"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 xml:space="preserve">When the authorization status for the IAB-node changes, the EPC sends an updated authorization status to the IAB-MT’s </w:t>
        </w:r>
        <w:proofErr w:type="spellStart"/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eNB</w:t>
        </w:r>
        <w:proofErr w:type="spellEnd"/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 xml:space="preserve">. The </w:t>
        </w:r>
        <w:proofErr w:type="spellStart"/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eNB</w:t>
        </w:r>
        <w:proofErr w:type="spellEnd"/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 xml:space="preserve"> forwards the authorization status to the IAB-donor-CU in the SGNB ADDITION REQUEST message or SGNB MODIFICATION REQUEST message. </w:t>
        </w:r>
      </w:ins>
    </w:p>
    <w:p w14:paraId="43483B72" w14:textId="77777777" w:rsidR="00722D9B" w:rsidRPr="006C703D" w:rsidRDefault="00722D9B" w:rsidP="006C703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5" w:author="CATT" w:date="2024-03-01T12:10:00Z"/>
          <w:rFonts w:ascii="Times New Roman" w:eastAsia="Times New Roman" w:hAnsi="Times New Roman"/>
          <w:kern w:val="0"/>
          <w:sz w:val="20"/>
          <w:szCs w:val="20"/>
          <w:lang w:val="en-GB"/>
        </w:rPr>
      </w:pPr>
      <w:ins w:id="26" w:author="CATT" w:date="2024-03-01T12:10:00Z"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In case the authorization status is “not authorized”, the IAB-donor-CU performs the following actions in this order: it attempts to hand over the UEs served by the IAB-node to other cell(s), releases the F1 interface towards the IAB-DU, and releases all backhaul resources (including the BAP address, TNL address and default BAP configuration) for this IAB-node. In case the authorization status is changed back from “not authorized” to “authorized”, the phase 2 and phase 3 of the IAB-node integration procedure as defined in clause 8.12 are carried out.</w:t>
        </w:r>
      </w:ins>
    </w:p>
    <w:p w14:paraId="451D4F31" w14:textId="77777777" w:rsidR="00722D9B" w:rsidRPr="006C703D" w:rsidRDefault="00722D9B" w:rsidP="006C703D">
      <w:pPr>
        <w:pStyle w:val="Heading4"/>
        <w:spacing w:line="240" w:lineRule="auto"/>
        <w:ind w:leftChars="-9" w:left="1399"/>
        <w:rPr>
          <w:ins w:id="27" w:author="CATT" w:date="2024-03-01T12:10:00Z"/>
          <w:lang w:val="en-GB" w:eastAsia="ko-KR"/>
        </w:rPr>
      </w:pPr>
      <w:ins w:id="28" w:author="CATT" w:date="2024-03-01T12:10:00Z">
        <w:r w:rsidRPr="006C703D">
          <w:rPr>
            <w:lang w:val="en-GB" w:eastAsia="ko-KR"/>
          </w:rPr>
          <w:t>8.9.Y.2</w:t>
        </w:r>
        <w:r w:rsidRPr="006C703D">
          <w:rPr>
            <w:lang w:val="en-GB" w:eastAsia="ko-KR"/>
          </w:rPr>
          <w:tab/>
          <w:t>IAB-node with single IAB-donor in SA</w:t>
        </w:r>
      </w:ins>
    </w:p>
    <w:p w14:paraId="1073EF48" w14:textId="77777777" w:rsidR="00722D9B" w:rsidRPr="006C703D" w:rsidRDefault="00722D9B" w:rsidP="006C703D">
      <w:pPr>
        <w:pStyle w:val="Heading5"/>
        <w:spacing w:line="240" w:lineRule="auto"/>
        <w:rPr>
          <w:ins w:id="29" w:author="CATT" w:date="2024-03-01T12:10:00Z"/>
          <w:rFonts w:eastAsia="Malgun Gothic"/>
          <w:lang w:val="en-GB" w:eastAsia="ja-JP"/>
        </w:rPr>
      </w:pPr>
      <w:ins w:id="30" w:author="CATT" w:date="2024-03-01T12:10:00Z">
        <w:r w:rsidRPr="006C703D">
          <w:rPr>
            <w:rFonts w:eastAsia="Malgun Gothic"/>
            <w:lang w:val="en-GB" w:eastAsia="ja-JP"/>
          </w:rPr>
          <w:t>8.9.Y.2.1 IAB-node is single-connected</w:t>
        </w:r>
      </w:ins>
    </w:p>
    <w:p w14:paraId="4AAF66E3" w14:textId="1E35F89B" w:rsidR="00722D9B" w:rsidRPr="006C703D" w:rsidRDefault="00722D9B" w:rsidP="006C703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1" w:author="CATT" w:date="2024-03-01T12:10:00Z"/>
          <w:rFonts w:ascii="Times New Roman" w:eastAsia="Times New Roman" w:hAnsi="Times New Roman"/>
          <w:kern w:val="0"/>
          <w:sz w:val="20"/>
          <w:szCs w:val="20"/>
          <w:lang w:val="en-GB"/>
        </w:rPr>
      </w:pPr>
      <w:ins w:id="32" w:author="CATT" w:date="2024-03-01T12:10:00Z"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During the IAB-node network integration or RLF recovery, the IAB-donor-CU receives the authorization status of the IAB-node from the 5GC. Also, during the mobile IAB-MT migration procedure, the target IAB-donor-</w:t>
        </w:r>
        <w:r w:rsidRPr="006C703D">
          <w:rPr>
            <w:rFonts w:ascii="Times New Roman" w:eastAsia="Times New Roman" w:hAnsi="Times New Roman" w:hint="eastAsia"/>
            <w:kern w:val="0"/>
            <w:sz w:val="20"/>
            <w:szCs w:val="20"/>
            <w:lang w:val="en-GB"/>
          </w:rPr>
          <w:t>CU</w:t>
        </w:r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 xml:space="preserve"> </w:t>
        </w:r>
        <w:r w:rsidRPr="006C703D">
          <w:rPr>
            <w:rFonts w:ascii="Times New Roman" w:eastAsia="Times New Roman" w:hAnsi="Times New Roman" w:hint="eastAsia"/>
            <w:kern w:val="0"/>
            <w:sz w:val="20"/>
            <w:szCs w:val="20"/>
            <w:lang w:val="en-GB"/>
          </w:rPr>
          <w:t>receives</w:t>
        </w:r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 xml:space="preserve"> the authorization status of the mobile IAB-node from the source IAB-donor-CU as well as from the 5GC </w:t>
        </w:r>
        <w:r w:rsidRPr="006C703D">
          <w:rPr>
            <w:rFonts w:ascii="Times New Roman" w:eastAsia="Times New Roman" w:hAnsi="Times New Roman" w:hint="eastAsia"/>
            <w:kern w:val="0"/>
            <w:sz w:val="20"/>
            <w:szCs w:val="20"/>
            <w:lang w:val="en-GB"/>
          </w:rPr>
          <w:t>when</w:t>
        </w:r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 xml:space="preserve"> </w:t>
        </w:r>
        <w:r w:rsidRPr="006C703D">
          <w:rPr>
            <w:rFonts w:ascii="Times New Roman" w:eastAsia="Times New Roman" w:hAnsi="Times New Roman" w:hint="eastAsia"/>
            <w:kern w:val="0"/>
            <w:sz w:val="20"/>
            <w:szCs w:val="20"/>
            <w:lang w:val="en-GB"/>
          </w:rPr>
          <w:t>performing</w:t>
        </w:r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 xml:space="preserve"> the Path Switch procedure. If the authorization status is “not authorized”, the IAB-donor-CU neither establishes the backhaul resources nor allocate</w:t>
        </w:r>
      </w:ins>
      <w:ins w:id="33" w:author="CATT" w:date="2024-03-01T15:23:00Z">
        <w:r w:rsid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s</w:t>
        </w:r>
      </w:ins>
      <w:ins w:id="34" w:author="CATT" w:date="2024-03-01T12:10:00Z"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 xml:space="preserve"> any BAP address, TNL address or default BAP configuration for this IAB-node. When the authorization status for the IAB-node changes, the 5GC sends an updated authorization status to the IAB-donor-CU. When the authorization status received by the IAB-donor-CU changes, the IAB-donor-CU performs the SA equivalent of the steps described for NSA in 8.9.Y.1.</w:t>
        </w:r>
      </w:ins>
    </w:p>
    <w:p w14:paraId="460AE21D" w14:textId="77777777" w:rsidR="00722D9B" w:rsidRPr="006C703D" w:rsidRDefault="00722D9B" w:rsidP="006C703D">
      <w:pPr>
        <w:pStyle w:val="Heading5"/>
        <w:spacing w:line="240" w:lineRule="auto"/>
        <w:rPr>
          <w:ins w:id="35" w:author="CATT" w:date="2024-03-01T12:10:00Z"/>
          <w:rFonts w:eastAsia="Malgun Gothic"/>
          <w:lang w:val="en-GB" w:eastAsia="ja-JP"/>
        </w:rPr>
      </w:pPr>
      <w:ins w:id="36" w:author="CATT" w:date="2024-03-01T12:10:00Z">
        <w:r w:rsidRPr="006C703D">
          <w:rPr>
            <w:rFonts w:eastAsia="Malgun Gothic" w:hint="eastAsia"/>
            <w:lang w:val="en-GB" w:eastAsia="ja-JP"/>
          </w:rPr>
          <w:t>8</w:t>
        </w:r>
        <w:r w:rsidRPr="006C703D">
          <w:rPr>
            <w:rFonts w:eastAsia="Malgun Gothic"/>
            <w:lang w:val="en-GB" w:eastAsia="ja-JP"/>
          </w:rPr>
          <w:t xml:space="preserve">.9.Y.2.2 IAB-node is NR dual-connected </w:t>
        </w:r>
      </w:ins>
    </w:p>
    <w:p w14:paraId="2A914F99" w14:textId="77777777" w:rsidR="00722D9B" w:rsidRPr="006C703D" w:rsidRDefault="00722D9B" w:rsidP="006C703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7" w:author="CATT" w:date="2024-03-01T12:10:00Z"/>
          <w:rFonts w:ascii="Times New Roman" w:eastAsia="Times New Roman" w:hAnsi="Times New Roman"/>
          <w:kern w:val="0"/>
          <w:sz w:val="20"/>
          <w:szCs w:val="20"/>
          <w:lang w:val="en-GB"/>
        </w:rPr>
      </w:pPr>
      <w:ins w:id="38" w:author="CATT" w:date="2024-03-01T12:10:00Z"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In case the IAB-node is dual-connected to the IAB-donor-CU, the IAB-donor-CU receives the authorization status of the IAB-node from the 5GC. Upon reception of the authorization status, the IAB-donor-CU performs the SA equivalent of the steps described for NSA in 8.9.Y.1.</w:t>
        </w:r>
      </w:ins>
    </w:p>
    <w:p w14:paraId="23A76AFD" w14:textId="77777777" w:rsidR="00722D9B" w:rsidRPr="006C703D" w:rsidRDefault="00722D9B" w:rsidP="006C703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9" w:author="CATT" w:date="2024-03-01T12:10:00Z"/>
          <w:rFonts w:ascii="Times New Roman" w:eastAsia="Times New Roman" w:hAnsi="Times New Roman"/>
          <w:kern w:val="0"/>
          <w:sz w:val="20"/>
          <w:szCs w:val="20"/>
          <w:lang w:val="en-GB"/>
        </w:rPr>
      </w:pPr>
      <w:ins w:id="40" w:author="CATT" w:date="2024-03-01T12:10:00Z"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 xml:space="preserve">In case the IAB-node is dual-connected to a non-IAB-capable </w:t>
        </w:r>
        <w:proofErr w:type="spellStart"/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gNB</w:t>
        </w:r>
        <w:proofErr w:type="spellEnd"/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 xml:space="preserve"> and to an IAB-donor-CU, the MN receives the authorization status of the IAB-node from the 5GC. If the MN is the non-IAB-capable </w:t>
        </w:r>
        <w:proofErr w:type="spellStart"/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gNB</w:t>
        </w:r>
        <w:proofErr w:type="spellEnd"/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 xml:space="preserve"> and the SN is the IAB-donor-CU, the MN forwards the authorization status to the IAB-donor-CU in the S-NODE ADDITION REQUEST message or S-NODE MODIFICATION REQUEST message. Upon reception of the authorization status, the IAB-donor-CU performs the SA equivalent of steps described for NSA in 8.9.Y.1. If the MN is the IAB-donor-CU and the SN is not the non-IAB-capable </w:t>
        </w:r>
        <w:proofErr w:type="spellStart"/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gNB</w:t>
        </w:r>
        <w:proofErr w:type="spellEnd"/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, the IAB-donor-CU performs the SA equivalent of the steps described for NSA in 8.9.Y.1.</w:t>
        </w:r>
      </w:ins>
    </w:p>
    <w:p w14:paraId="68C02D8C" w14:textId="77777777" w:rsidR="00722D9B" w:rsidRPr="006C703D" w:rsidRDefault="00722D9B" w:rsidP="006C703D">
      <w:pPr>
        <w:pStyle w:val="Heading4"/>
        <w:spacing w:line="240" w:lineRule="auto"/>
        <w:ind w:leftChars="-9" w:left="1399"/>
        <w:rPr>
          <w:ins w:id="41" w:author="CATT" w:date="2024-03-01T12:10:00Z"/>
          <w:lang w:val="en-GB" w:eastAsia="ko-KR"/>
        </w:rPr>
      </w:pPr>
      <w:ins w:id="42" w:author="CATT" w:date="2024-03-01T12:10:00Z">
        <w:r w:rsidRPr="006C703D">
          <w:rPr>
            <w:lang w:val="en-GB" w:eastAsia="ko-KR"/>
          </w:rPr>
          <w:t>8.9.Y.3</w:t>
        </w:r>
        <w:r w:rsidRPr="006C703D">
          <w:rPr>
            <w:lang w:val="en-GB" w:eastAsia="ko-KR"/>
          </w:rPr>
          <w:tab/>
          <w:t>IAB-node is served by two IAB-donors in SA</w:t>
        </w:r>
      </w:ins>
    </w:p>
    <w:p w14:paraId="2FA03232" w14:textId="77777777" w:rsidR="00722D9B" w:rsidRPr="006C703D" w:rsidRDefault="00722D9B" w:rsidP="006C703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43" w:author="CATT" w:date="2024-03-01T12:10:00Z"/>
          <w:rFonts w:ascii="Times New Roman" w:eastAsia="Times New Roman" w:hAnsi="Times New Roman"/>
          <w:kern w:val="0"/>
          <w:sz w:val="20"/>
          <w:szCs w:val="20"/>
          <w:lang w:val="en-GB"/>
        </w:rPr>
      </w:pPr>
      <w:ins w:id="44" w:author="CATT" w:date="2024-03-01T12:10:00Z"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In case the IAB-MT only connects to the non-F1-terminating IAB-donor-CU or in case the IAB-MT is NR dual-connected with the non-F1-terminating IAB-donor-CU as the MN, the non-F1-terminating IAB-donor-CU sends the authorization status received from the 5GC to the F1-terminating IAB-donor-CU in the IAB-TRANPORT MIGRATION MODIFICATION REQUEST message. Upon reception of the authorization status, the F1-terminating IAB-donor-CU performs the SA equivalent of steps described for NSA in 8.9.Y.1. If the authorization status is “not authorized”, the F1-terminating IAB-donor-CU sends to the non-F1-terminating IAB-donor-CU an IAB TRANSPORT MIGRATION MANAGEMENT REQUEST message requesting the release of all offloaded traffic, after which the non-F1-terminating IAB-donor-CU releases the offloaded traffic and all backhaul resources, BAP address, TNL address and default BAP configuration for the IAB-node.</w:t>
        </w:r>
      </w:ins>
    </w:p>
    <w:p w14:paraId="3A77EA09" w14:textId="5A0F1CF9" w:rsidR="00A92547" w:rsidRPr="006C703D" w:rsidRDefault="00722D9B" w:rsidP="006C703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45" w:author="Qualcomm 1" w:date="2024-02-08T11:11:00Z"/>
          <w:rFonts w:ascii="Times New Roman" w:eastAsia="Times New Roman" w:hAnsi="Times New Roman"/>
          <w:kern w:val="0"/>
          <w:sz w:val="20"/>
          <w:szCs w:val="20"/>
          <w:lang w:val="en-GB"/>
        </w:rPr>
      </w:pPr>
      <w:ins w:id="46" w:author="CATT" w:date="2024-03-01T12:10:00Z"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In case the IAB-MT is NR dual-connected, where the MN is the F1-terminating IAB-donor-CU and the SN is a non-F1-terminating IAB-donor-CU, upon reception of the authorization status the IAB-node’s authorization procedure follows the same steps as described in 8.9.Y.2.</w:t>
        </w:r>
      </w:ins>
    </w:p>
    <w:p w14:paraId="615C939A" w14:textId="2277D94A" w:rsidR="00E33D38" w:rsidRPr="00B363C7" w:rsidRDefault="00FA19E9" w:rsidP="00B363C7">
      <w:pPr>
        <w:jc w:val="center"/>
        <w:rPr>
          <w:rFonts w:eastAsiaTheme="minorEastAsia"/>
          <w:color w:val="FF0000"/>
        </w:rPr>
      </w:pPr>
      <w:r w:rsidRPr="00396731">
        <w:rPr>
          <w:color w:val="FF0000"/>
        </w:rPr>
        <w:lastRenderedPageBreak/>
        <w:t>-------------------------------------------End of changes-------------------------------------------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E33D38" w:rsidRPr="00B363C7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84217" w14:textId="77777777" w:rsidR="00F86E7F" w:rsidRDefault="00F86E7F">
      <w:r>
        <w:separator/>
      </w:r>
    </w:p>
  </w:endnote>
  <w:endnote w:type="continuationSeparator" w:id="0">
    <w:p w14:paraId="181E192F" w14:textId="77777777" w:rsidR="00F86E7F" w:rsidRDefault="00F86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DC403" w14:textId="77777777" w:rsidR="00F86E7F" w:rsidRDefault="00F86E7F">
      <w:r>
        <w:separator/>
      </w:r>
    </w:p>
  </w:footnote>
  <w:footnote w:type="continuationSeparator" w:id="0">
    <w:p w14:paraId="3A3CF0C1" w14:textId="77777777" w:rsidR="00F86E7F" w:rsidRDefault="00F86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3966" w14:textId="77777777" w:rsidR="00612ADE" w:rsidRDefault="00FA19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46A4"/>
    <w:multiLevelType w:val="hybridMultilevel"/>
    <w:tmpl w:val="548E2EAE"/>
    <w:lvl w:ilvl="0" w:tplc="21F621F0">
      <w:start w:val="8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1B477A"/>
    <w:multiLevelType w:val="hybridMultilevel"/>
    <w:tmpl w:val="BCBC0A5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471581E"/>
    <w:multiLevelType w:val="hybridMultilevel"/>
    <w:tmpl w:val="C31C9C64"/>
    <w:lvl w:ilvl="0" w:tplc="21F053F2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035AE9"/>
    <w:multiLevelType w:val="hybridMultilevel"/>
    <w:tmpl w:val="ADE264D0"/>
    <w:lvl w:ilvl="0" w:tplc="28AEE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8E1368"/>
    <w:multiLevelType w:val="hybridMultilevel"/>
    <w:tmpl w:val="9A5EAAD8"/>
    <w:lvl w:ilvl="0" w:tplc="984ADE88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B7672C"/>
    <w:multiLevelType w:val="multilevel"/>
    <w:tmpl w:val="4BB7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5CAC7538"/>
    <w:multiLevelType w:val="hybridMultilevel"/>
    <w:tmpl w:val="7D00FD32"/>
    <w:lvl w:ilvl="0" w:tplc="C49AF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29371BB"/>
    <w:multiLevelType w:val="multilevel"/>
    <w:tmpl w:val="629371BB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1368A6"/>
    <w:multiLevelType w:val="hybridMultilevel"/>
    <w:tmpl w:val="2B6893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11" w15:restartNumberingAfterBreak="0">
    <w:nsid w:val="725C729E"/>
    <w:multiLevelType w:val="hybridMultilevel"/>
    <w:tmpl w:val="A9F0E2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3FB3AB6"/>
    <w:multiLevelType w:val="hybridMultilevel"/>
    <w:tmpl w:val="4A7E339E"/>
    <w:lvl w:ilvl="0" w:tplc="9DEAC304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AD40C3"/>
    <w:multiLevelType w:val="hybridMultilevel"/>
    <w:tmpl w:val="E326B1F0"/>
    <w:lvl w:ilvl="0" w:tplc="D16CC6B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98414CE"/>
    <w:multiLevelType w:val="hybridMultilevel"/>
    <w:tmpl w:val="7B806A96"/>
    <w:lvl w:ilvl="0" w:tplc="1C30CD8E">
      <w:start w:val="2"/>
      <w:numFmt w:val="bullet"/>
      <w:lvlText w:val=""/>
      <w:lvlJc w:val="left"/>
      <w:pPr>
        <w:ind w:left="78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022973460">
    <w:abstractNumId w:val="10"/>
  </w:num>
  <w:num w:numId="2" w16cid:durableId="993223143">
    <w:abstractNumId w:val="6"/>
  </w:num>
  <w:num w:numId="3" w16cid:durableId="947589137">
    <w:abstractNumId w:val="8"/>
  </w:num>
  <w:num w:numId="4" w16cid:durableId="695623670">
    <w:abstractNumId w:val="1"/>
  </w:num>
  <w:num w:numId="5" w16cid:durableId="1900245377">
    <w:abstractNumId w:val="7"/>
  </w:num>
  <w:num w:numId="6" w16cid:durableId="659895248">
    <w:abstractNumId w:val="13"/>
  </w:num>
  <w:num w:numId="7" w16cid:durableId="74321193">
    <w:abstractNumId w:val="9"/>
  </w:num>
  <w:num w:numId="8" w16cid:durableId="1106539933">
    <w:abstractNumId w:val="0"/>
  </w:num>
  <w:num w:numId="9" w16cid:durableId="856770469">
    <w:abstractNumId w:val="4"/>
  </w:num>
  <w:num w:numId="10" w16cid:durableId="1708216694">
    <w:abstractNumId w:val="14"/>
  </w:num>
  <w:num w:numId="11" w16cid:durableId="95178632">
    <w:abstractNumId w:val="11"/>
  </w:num>
  <w:num w:numId="12" w16cid:durableId="418448348">
    <w:abstractNumId w:val="5"/>
  </w:num>
  <w:num w:numId="13" w16cid:durableId="272831411">
    <w:abstractNumId w:val="3"/>
  </w:num>
  <w:num w:numId="14" w16cid:durableId="1253855893">
    <w:abstractNumId w:val="2"/>
  </w:num>
  <w:num w:numId="15" w16cid:durableId="38791916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Qualcomm 1">
    <w15:presenceInfo w15:providerId="None" w15:userId="Qualcomm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35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48"/>
    <w:rsid w:val="00006651"/>
    <w:rsid w:val="0000730B"/>
    <w:rsid w:val="00007679"/>
    <w:rsid w:val="00007AA3"/>
    <w:rsid w:val="00010156"/>
    <w:rsid w:val="00010499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CA9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0FB1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C92"/>
    <w:rsid w:val="00050E39"/>
    <w:rsid w:val="00050EA3"/>
    <w:rsid w:val="000517E2"/>
    <w:rsid w:val="000517F2"/>
    <w:rsid w:val="00051834"/>
    <w:rsid w:val="00051A70"/>
    <w:rsid w:val="00051AC9"/>
    <w:rsid w:val="00051CAC"/>
    <w:rsid w:val="000526C8"/>
    <w:rsid w:val="0005275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CB0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77"/>
    <w:rsid w:val="00063DD5"/>
    <w:rsid w:val="00063DDE"/>
    <w:rsid w:val="00063E03"/>
    <w:rsid w:val="00064112"/>
    <w:rsid w:val="0006435B"/>
    <w:rsid w:val="00064940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48D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77EED"/>
    <w:rsid w:val="00080433"/>
    <w:rsid w:val="00080512"/>
    <w:rsid w:val="00080576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DBF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1E7"/>
    <w:rsid w:val="0009124F"/>
    <w:rsid w:val="00091300"/>
    <w:rsid w:val="000916F4"/>
    <w:rsid w:val="00091936"/>
    <w:rsid w:val="00091EC7"/>
    <w:rsid w:val="000929C5"/>
    <w:rsid w:val="00092A20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0DFC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F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51"/>
    <w:rsid w:val="000C6598"/>
    <w:rsid w:val="000C6AD6"/>
    <w:rsid w:val="000C72B7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E03"/>
    <w:rsid w:val="000D1174"/>
    <w:rsid w:val="000D1ADD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5D0"/>
    <w:rsid w:val="000D669D"/>
    <w:rsid w:val="000D679A"/>
    <w:rsid w:val="000D7A08"/>
    <w:rsid w:val="000D7F1B"/>
    <w:rsid w:val="000E017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CB4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103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EB"/>
    <w:rsid w:val="000F621E"/>
    <w:rsid w:val="000F62FB"/>
    <w:rsid w:val="000F631A"/>
    <w:rsid w:val="000F689E"/>
    <w:rsid w:val="000F6936"/>
    <w:rsid w:val="000F6A00"/>
    <w:rsid w:val="000F6C17"/>
    <w:rsid w:val="000F76B1"/>
    <w:rsid w:val="000F7F99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29A0"/>
    <w:rsid w:val="00102FE7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2D77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2C0"/>
    <w:rsid w:val="00135CFE"/>
    <w:rsid w:val="00135D25"/>
    <w:rsid w:val="00135FC2"/>
    <w:rsid w:val="001364C9"/>
    <w:rsid w:val="001369AB"/>
    <w:rsid w:val="00136C92"/>
    <w:rsid w:val="00136D43"/>
    <w:rsid w:val="001373DF"/>
    <w:rsid w:val="001374E8"/>
    <w:rsid w:val="0013773A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080"/>
    <w:rsid w:val="00146A25"/>
    <w:rsid w:val="00146A2F"/>
    <w:rsid w:val="00146C34"/>
    <w:rsid w:val="0014739A"/>
    <w:rsid w:val="001503A1"/>
    <w:rsid w:val="0015041E"/>
    <w:rsid w:val="00150AEB"/>
    <w:rsid w:val="00150D4C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1F9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992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27"/>
    <w:rsid w:val="001715ED"/>
    <w:rsid w:val="00171E5C"/>
    <w:rsid w:val="001721DA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39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BF4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5A0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050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B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5F1D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6A6C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1C4C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81D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44A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72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1C9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C99"/>
    <w:rsid w:val="00273FD8"/>
    <w:rsid w:val="00274800"/>
    <w:rsid w:val="002749A8"/>
    <w:rsid w:val="00274D23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5DF8"/>
    <w:rsid w:val="00295F1A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5C2"/>
    <w:rsid w:val="002B198E"/>
    <w:rsid w:val="002B208E"/>
    <w:rsid w:val="002B20A4"/>
    <w:rsid w:val="002B24B3"/>
    <w:rsid w:val="002B2775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AB3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871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432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80B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20D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14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3EA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C32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33F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5C0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F43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31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3B9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5F5E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41F"/>
    <w:rsid w:val="004216C7"/>
    <w:rsid w:val="0042291C"/>
    <w:rsid w:val="00422B2C"/>
    <w:rsid w:val="00422D0D"/>
    <w:rsid w:val="00423012"/>
    <w:rsid w:val="00423419"/>
    <w:rsid w:val="0042373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2D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B6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E7B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03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AB1"/>
    <w:rsid w:val="00493D1F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A53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2C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67B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2BB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5EF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95A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AC6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AC2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907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5E9"/>
    <w:rsid w:val="00523700"/>
    <w:rsid w:val="00523792"/>
    <w:rsid w:val="00523D7C"/>
    <w:rsid w:val="005241ED"/>
    <w:rsid w:val="0052427F"/>
    <w:rsid w:val="0052494B"/>
    <w:rsid w:val="00524F3D"/>
    <w:rsid w:val="00524FA3"/>
    <w:rsid w:val="005256A7"/>
    <w:rsid w:val="00525B68"/>
    <w:rsid w:val="00526024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DE1"/>
    <w:rsid w:val="00532139"/>
    <w:rsid w:val="00532AAF"/>
    <w:rsid w:val="00532D22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5A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26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424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9FB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7C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0FC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4E2C"/>
    <w:rsid w:val="0059506F"/>
    <w:rsid w:val="005950D3"/>
    <w:rsid w:val="0059515A"/>
    <w:rsid w:val="0059545F"/>
    <w:rsid w:val="005957F8"/>
    <w:rsid w:val="005959F9"/>
    <w:rsid w:val="00595BFB"/>
    <w:rsid w:val="00595EE3"/>
    <w:rsid w:val="005967DB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5D6"/>
    <w:rsid w:val="005A294A"/>
    <w:rsid w:val="005A2FB5"/>
    <w:rsid w:val="005A341B"/>
    <w:rsid w:val="005A360C"/>
    <w:rsid w:val="005A365C"/>
    <w:rsid w:val="005A3776"/>
    <w:rsid w:val="005A3F46"/>
    <w:rsid w:val="005A4378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AA9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396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C60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98D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5B81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A17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05E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2FB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AA8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542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5E6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ADE"/>
    <w:rsid w:val="0061310D"/>
    <w:rsid w:val="00613232"/>
    <w:rsid w:val="006132B4"/>
    <w:rsid w:val="006134D5"/>
    <w:rsid w:val="006135EE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1F0A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32D"/>
    <w:rsid w:val="00625777"/>
    <w:rsid w:val="006257ED"/>
    <w:rsid w:val="00625BC0"/>
    <w:rsid w:val="00625CF6"/>
    <w:rsid w:val="0062622B"/>
    <w:rsid w:val="006267D3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62"/>
    <w:rsid w:val="006525F4"/>
    <w:rsid w:val="0065260A"/>
    <w:rsid w:val="006530D7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5A26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5"/>
    <w:rsid w:val="0066440E"/>
    <w:rsid w:val="006648CF"/>
    <w:rsid w:val="00664F78"/>
    <w:rsid w:val="0066550C"/>
    <w:rsid w:val="006656C1"/>
    <w:rsid w:val="00665723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2EE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963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08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74C"/>
    <w:rsid w:val="006868EB"/>
    <w:rsid w:val="0068699B"/>
    <w:rsid w:val="006869A7"/>
    <w:rsid w:val="00686BEC"/>
    <w:rsid w:val="00686C2E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5DDB"/>
    <w:rsid w:val="006A6032"/>
    <w:rsid w:val="006A6205"/>
    <w:rsid w:val="006A6C2B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5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03D"/>
    <w:rsid w:val="006C7164"/>
    <w:rsid w:val="006C74E4"/>
    <w:rsid w:val="006C7750"/>
    <w:rsid w:val="006D0724"/>
    <w:rsid w:val="006D07C4"/>
    <w:rsid w:val="006D0F19"/>
    <w:rsid w:val="006D1A3F"/>
    <w:rsid w:val="006D1DB2"/>
    <w:rsid w:val="006D209D"/>
    <w:rsid w:val="006D2262"/>
    <w:rsid w:val="006D242C"/>
    <w:rsid w:val="006D24DA"/>
    <w:rsid w:val="006D24EF"/>
    <w:rsid w:val="006D2E17"/>
    <w:rsid w:val="006D2F5E"/>
    <w:rsid w:val="006D340F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15A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5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043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882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0FD1"/>
    <w:rsid w:val="007111DB"/>
    <w:rsid w:val="00711253"/>
    <w:rsid w:val="007112B1"/>
    <w:rsid w:val="007116C7"/>
    <w:rsid w:val="00711EE4"/>
    <w:rsid w:val="00712038"/>
    <w:rsid w:val="007126C6"/>
    <w:rsid w:val="00712B2F"/>
    <w:rsid w:val="00713123"/>
    <w:rsid w:val="00713184"/>
    <w:rsid w:val="00713808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B42"/>
    <w:rsid w:val="00722CEF"/>
    <w:rsid w:val="00722D9B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F4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0EFC"/>
    <w:rsid w:val="00751333"/>
    <w:rsid w:val="00751419"/>
    <w:rsid w:val="00751563"/>
    <w:rsid w:val="0075160F"/>
    <w:rsid w:val="007516BF"/>
    <w:rsid w:val="007517E2"/>
    <w:rsid w:val="00751D0F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846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CA3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07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440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1390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37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87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4BEE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5E9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4A97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375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1C4D"/>
    <w:rsid w:val="007E263A"/>
    <w:rsid w:val="007E2701"/>
    <w:rsid w:val="007E2724"/>
    <w:rsid w:val="007E2B0A"/>
    <w:rsid w:val="007E2EA0"/>
    <w:rsid w:val="007E32F1"/>
    <w:rsid w:val="007E3513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2E2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48F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7F0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272"/>
    <w:rsid w:val="00852A21"/>
    <w:rsid w:val="00852D09"/>
    <w:rsid w:val="00852D36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42B"/>
    <w:rsid w:val="00863B4F"/>
    <w:rsid w:val="0086407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21"/>
    <w:rsid w:val="008734ED"/>
    <w:rsid w:val="00873534"/>
    <w:rsid w:val="00873585"/>
    <w:rsid w:val="00873690"/>
    <w:rsid w:val="008736EC"/>
    <w:rsid w:val="008737E2"/>
    <w:rsid w:val="00873B40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51C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5E05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5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8AF"/>
    <w:rsid w:val="008A4B4A"/>
    <w:rsid w:val="008A4D0A"/>
    <w:rsid w:val="008A4DE3"/>
    <w:rsid w:val="008A4ECE"/>
    <w:rsid w:val="008A621D"/>
    <w:rsid w:val="008A62F5"/>
    <w:rsid w:val="008A63F6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28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9CE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835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1A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87C"/>
    <w:rsid w:val="008D33B4"/>
    <w:rsid w:val="008D370D"/>
    <w:rsid w:val="008D3801"/>
    <w:rsid w:val="008D3948"/>
    <w:rsid w:val="008D3B8A"/>
    <w:rsid w:val="008D45C6"/>
    <w:rsid w:val="008D4717"/>
    <w:rsid w:val="008D4825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370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5C54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D7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425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FA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97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9B3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94A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3C0C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26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A9F"/>
    <w:rsid w:val="00977C31"/>
    <w:rsid w:val="00977D61"/>
    <w:rsid w:val="0098008A"/>
    <w:rsid w:val="00980501"/>
    <w:rsid w:val="009806C7"/>
    <w:rsid w:val="00980AE1"/>
    <w:rsid w:val="00980B41"/>
    <w:rsid w:val="00981445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448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7B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6C5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18DF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79"/>
    <w:rsid w:val="009C21E7"/>
    <w:rsid w:val="009C2621"/>
    <w:rsid w:val="009C2799"/>
    <w:rsid w:val="009C2912"/>
    <w:rsid w:val="009C297E"/>
    <w:rsid w:val="009C2CB2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CD1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0B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04C"/>
    <w:rsid w:val="00A1114C"/>
    <w:rsid w:val="00A11371"/>
    <w:rsid w:val="00A1159A"/>
    <w:rsid w:val="00A118F5"/>
    <w:rsid w:val="00A11F38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184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A5B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3E3"/>
    <w:rsid w:val="00A45615"/>
    <w:rsid w:val="00A4569F"/>
    <w:rsid w:val="00A4598B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6D1F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6B48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6B6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19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985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547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630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2A94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7FB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055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510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180"/>
    <w:rsid w:val="00B21519"/>
    <w:rsid w:val="00B21D31"/>
    <w:rsid w:val="00B228CC"/>
    <w:rsid w:val="00B22D53"/>
    <w:rsid w:val="00B22F00"/>
    <w:rsid w:val="00B22F21"/>
    <w:rsid w:val="00B231E6"/>
    <w:rsid w:val="00B238EA"/>
    <w:rsid w:val="00B23ABF"/>
    <w:rsid w:val="00B23CE7"/>
    <w:rsid w:val="00B23DD3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E34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3EB0"/>
    <w:rsid w:val="00B343AF"/>
    <w:rsid w:val="00B35BC0"/>
    <w:rsid w:val="00B36260"/>
    <w:rsid w:val="00B363C7"/>
    <w:rsid w:val="00B364C0"/>
    <w:rsid w:val="00B36754"/>
    <w:rsid w:val="00B368D6"/>
    <w:rsid w:val="00B36E92"/>
    <w:rsid w:val="00B37146"/>
    <w:rsid w:val="00B3731A"/>
    <w:rsid w:val="00B375D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36"/>
    <w:rsid w:val="00B50957"/>
    <w:rsid w:val="00B50C48"/>
    <w:rsid w:val="00B51084"/>
    <w:rsid w:val="00B51536"/>
    <w:rsid w:val="00B51570"/>
    <w:rsid w:val="00B51626"/>
    <w:rsid w:val="00B522D0"/>
    <w:rsid w:val="00B52388"/>
    <w:rsid w:val="00B52736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31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6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5E39"/>
    <w:rsid w:val="00BA646C"/>
    <w:rsid w:val="00BA6E00"/>
    <w:rsid w:val="00BA7195"/>
    <w:rsid w:val="00BA7349"/>
    <w:rsid w:val="00BA75B6"/>
    <w:rsid w:val="00BA7640"/>
    <w:rsid w:val="00BA7B4F"/>
    <w:rsid w:val="00BA7C3D"/>
    <w:rsid w:val="00BA7DF9"/>
    <w:rsid w:val="00BA7EB8"/>
    <w:rsid w:val="00BB024A"/>
    <w:rsid w:val="00BB036C"/>
    <w:rsid w:val="00BB0405"/>
    <w:rsid w:val="00BB0756"/>
    <w:rsid w:val="00BB09BA"/>
    <w:rsid w:val="00BB0CCC"/>
    <w:rsid w:val="00BB1335"/>
    <w:rsid w:val="00BB1C03"/>
    <w:rsid w:val="00BB1D7F"/>
    <w:rsid w:val="00BB1ED0"/>
    <w:rsid w:val="00BB20B2"/>
    <w:rsid w:val="00BB20BF"/>
    <w:rsid w:val="00BB232C"/>
    <w:rsid w:val="00BB2A5A"/>
    <w:rsid w:val="00BB37BB"/>
    <w:rsid w:val="00BB3DC3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8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906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28C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0F33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092D"/>
    <w:rsid w:val="00C01149"/>
    <w:rsid w:val="00C012E1"/>
    <w:rsid w:val="00C0130C"/>
    <w:rsid w:val="00C0162C"/>
    <w:rsid w:val="00C02368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BB0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55"/>
    <w:rsid w:val="00C20B83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6F1F"/>
    <w:rsid w:val="00C27384"/>
    <w:rsid w:val="00C2740E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6A9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C4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2B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A01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6B95"/>
    <w:rsid w:val="00C776C3"/>
    <w:rsid w:val="00C77B61"/>
    <w:rsid w:val="00C77C0C"/>
    <w:rsid w:val="00C77D41"/>
    <w:rsid w:val="00C77D6A"/>
    <w:rsid w:val="00C803A7"/>
    <w:rsid w:val="00C80432"/>
    <w:rsid w:val="00C8043B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20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28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9B9"/>
    <w:rsid w:val="00C94AF6"/>
    <w:rsid w:val="00C94B21"/>
    <w:rsid w:val="00C9504B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AA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30E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CDF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E4F"/>
    <w:rsid w:val="00CE30FB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460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61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98B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6F"/>
    <w:rsid w:val="00D17095"/>
    <w:rsid w:val="00D17885"/>
    <w:rsid w:val="00D1795C"/>
    <w:rsid w:val="00D17A38"/>
    <w:rsid w:val="00D2042E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83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77F1C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D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762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863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5BA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89F"/>
    <w:rsid w:val="00DD2B38"/>
    <w:rsid w:val="00DD32D7"/>
    <w:rsid w:val="00DD3495"/>
    <w:rsid w:val="00DD3619"/>
    <w:rsid w:val="00DD369D"/>
    <w:rsid w:val="00DD37C2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373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AFC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E70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756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4A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204"/>
    <w:rsid w:val="00E11620"/>
    <w:rsid w:val="00E1205C"/>
    <w:rsid w:val="00E120A8"/>
    <w:rsid w:val="00E123CD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474"/>
    <w:rsid w:val="00E214BC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3D3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E26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12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1B9F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56F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025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4A1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EF710A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4C83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51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843"/>
    <w:rsid w:val="00F30A04"/>
    <w:rsid w:val="00F30A9D"/>
    <w:rsid w:val="00F30B2E"/>
    <w:rsid w:val="00F30C23"/>
    <w:rsid w:val="00F30D1B"/>
    <w:rsid w:val="00F31188"/>
    <w:rsid w:val="00F311BC"/>
    <w:rsid w:val="00F31924"/>
    <w:rsid w:val="00F31D51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8D1"/>
    <w:rsid w:val="00F37A41"/>
    <w:rsid w:val="00F37AB0"/>
    <w:rsid w:val="00F37BB9"/>
    <w:rsid w:val="00F37F3E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7CF"/>
    <w:rsid w:val="00F46976"/>
    <w:rsid w:val="00F46A64"/>
    <w:rsid w:val="00F46DEF"/>
    <w:rsid w:val="00F472D5"/>
    <w:rsid w:val="00F473A4"/>
    <w:rsid w:val="00F47A5B"/>
    <w:rsid w:val="00F47D57"/>
    <w:rsid w:val="00F47DEE"/>
    <w:rsid w:val="00F5000F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AC9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AE4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53"/>
    <w:rsid w:val="00F84FD6"/>
    <w:rsid w:val="00F85D85"/>
    <w:rsid w:val="00F86089"/>
    <w:rsid w:val="00F86221"/>
    <w:rsid w:val="00F862D2"/>
    <w:rsid w:val="00F862DB"/>
    <w:rsid w:val="00F863F7"/>
    <w:rsid w:val="00F86E7F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293B"/>
    <w:rsid w:val="00F93181"/>
    <w:rsid w:val="00F9395C"/>
    <w:rsid w:val="00F93B72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9AD"/>
    <w:rsid w:val="00F96C44"/>
    <w:rsid w:val="00F96DC2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9E9"/>
    <w:rsid w:val="00FA1B7B"/>
    <w:rsid w:val="00FA1E41"/>
    <w:rsid w:val="00FA1E54"/>
    <w:rsid w:val="00FA2264"/>
    <w:rsid w:val="00FA2286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0C2"/>
    <w:rsid w:val="00FA71D1"/>
    <w:rsid w:val="00FA7647"/>
    <w:rsid w:val="00FA7C0E"/>
    <w:rsid w:val="00FA7C97"/>
    <w:rsid w:val="00FB0AF7"/>
    <w:rsid w:val="00FB1031"/>
    <w:rsid w:val="00FB11CF"/>
    <w:rsid w:val="00FB1569"/>
    <w:rsid w:val="00FB1A4D"/>
    <w:rsid w:val="00FB1BF6"/>
    <w:rsid w:val="00FB1CB2"/>
    <w:rsid w:val="00FB1E90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424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CA6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F8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0AC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3CD731B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69F7496"/>
  <w15:docId w15:val="{9F8BD158-EEFB-47B7-8E9F-152DD618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eastAsia="Malgun Gothic" w:hAnsi="Calibri"/>
      <w:kern w:val="2"/>
      <w:sz w:val="21"/>
      <w:szCs w:val="22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  <w:lang w:val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aliases w:val="Underrubrik2 Char,H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rPr>
      <w:rFonts w:eastAsia="Calibri"/>
      <w:lang w:val="en-GB"/>
    </w:rPr>
  </w:style>
  <w:style w:type="paragraph" w:customStyle="1" w:styleId="1">
    <w:name w:val="修订1"/>
    <w:hidden/>
    <w:uiPriority w:val="99"/>
    <w:semiHidden/>
    <w:qFormat/>
    <w:rPr>
      <w:rFonts w:ascii="Calibri" w:eastAsia="Malgun Gothic" w:hAnsi="Calibri"/>
      <w:kern w:val="2"/>
      <w:sz w:val="21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Malgun Gothic" w:hAnsi="Calibri"/>
      <w:kern w:val="2"/>
      <w:sz w:val="21"/>
      <w:szCs w:val="22"/>
      <w:lang w:eastAsia="en-US"/>
    </w:rPr>
  </w:style>
  <w:style w:type="character" w:customStyle="1" w:styleId="10">
    <w:name w:val="批注文字 字符1"/>
    <w:uiPriority w:val="99"/>
    <w:semiHidden/>
    <w:qFormat/>
    <w:locked/>
    <w:rPr>
      <w:lang w:val="en-GB" w:eastAsia="en-US"/>
    </w:rPr>
  </w:style>
  <w:style w:type="paragraph" w:styleId="Revision">
    <w:name w:val="Revision"/>
    <w:hidden/>
    <w:uiPriority w:val="99"/>
    <w:semiHidden/>
    <w:rsid w:val="00D83CFD"/>
    <w:rPr>
      <w:rFonts w:ascii="Calibri" w:eastAsia="Malgun Gothic" w:hAnsi="Calibri"/>
      <w:kern w:val="2"/>
      <w:sz w:val="21"/>
      <w:szCs w:val="22"/>
    </w:rPr>
  </w:style>
  <w:style w:type="paragraph" w:styleId="NormalWeb">
    <w:name w:val="Normal (Web)"/>
    <w:basedOn w:val="Normal"/>
    <w:uiPriority w:val="99"/>
    <w:unhideWhenUsed/>
    <w:rsid w:val="00C92A28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/>
      <w:kern w:val="0"/>
      <w:sz w:val="24"/>
      <w:szCs w:val="24"/>
    </w:rPr>
  </w:style>
  <w:style w:type="character" w:customStyle="1" w:styleId="cf01">
    <w:name w:val="cf01"/>
    <w:basedOn w:val="DefaultParagraphFont"/>
    <w:rsid w:val="00C92A2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2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Label xmlns="d8762117-8292-4133-b1c7-eab5c6487cfd" xsi:nil="true"/>
    <_dlc_DocId xmlns="f166a696-7b5b-4ccd-9f0c-ffde0cceec81">5NUHHDQN7SK2-1476151046-563186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https://ericsson.sharepoint.com/sites/star/_layouts/15/DocIdRedir.aspx?ID=5NUHHDQN7SK2-1476151046-563186</Url>
      <Description>5NUHHDQN7SK2-1476151046-563186</Description>
    </_dlc_DocIdUrl>
    <_Flow_SignoffStatus xmlns="611109f9-ed58-4498-a270-1fb2086a5321" xsi:nil="true"/>
    <Issue_x0020_in_x0020_OI_x0020_list_x0020__x0028_Y_x002f_N_x0029_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6EA3378-0D8A-461C-B5EA-F3FA16DFA9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73AA09B-A011-4831-BF10-8F6716048CB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D1C73A76-854B-4A23-B058-47B05D996B6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796F137-E92C-42F8-B3B1-BF8A05B44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86EA02B-8974-4F7A-9F08-95A2A5619F14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275306F0-82FB-4C8D-8138-B0A8BD72EC1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1393</Words>
  <Characters>7945</Characters>
  <Application>Microsoft Office Word</Application>
  <DocSecurity>0</DocSecurity>
  <Lines>66</Lines>
  <Paragraphs>18</Paragraphs>
  <ScaleCrop>false</ScaleCrop>
  <Company>Huawei Technologies Co., Ltd.</Company>
  <LinksUpToDate>false</LinksUpToDate>
  <CharactersWithSpaces>9320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CR1061</cp:lastModifiedBy>
  <cp:revision>4</cp:revision>
  <cp:lastPrinted>2017-05-08T07:55:00Z</cp:lastPrinted>
  <dcterms:created xsi:type="dcterms:W3CDTF">2024-03-01T13:15:00Z</dcterms:created>
  <dcterms:modified xsi:type="dcterms:W3CDTF">2024-03-11T13:33:00Z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13e8b4e9-be22-4445-b7d2-d66deb6c0a19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(3)bjlNOdDKwCzdmrHFabRsESqVe4u4UEaAtae2aKShqL9gS4BOZSvHClg/KiYvLHZlF/2o3/hZ
JqAbZc9iSTxT59wrgYsdkAzR5N+HmgGxoj3OPooScYv7C/AdX7eMICCohps74cQyf2linq2/
gMzrQvdAXzpcU2dTEzue/7o/XN0pyN1CGYC8OXxJeuBA9XPO7HuFCL+UGWKqN8+pHbk+4pd2
llvztM+35lDaKy+LNx</vt:lpwstr>
  </property>
  <property fmtid="{D5CDD505-2E9C-101B-9397-08002B2CF9AE}" pid="64" name="_2015_ms_pID_7253431">
    <vt:lpwstr>ung8m78NCmEs57odgBXe9naPwsetqUkz6nccKH/kTzARwhuf+uPPXL
ZJnFXj8NFLWmf89ZEatHsJvbbhf30uvRroLcFaFyT1W7YoF8FRdDLGsIkhXwHojzxEg5n5jl
f9l8cng+nW3FA2zhRODbGIesLKcHY5/Jxo/AqG48VLbSaYME9Oo8/ubqOv3zySibAn1cHNoy
+3HFLOyPlbi5AoH9p1kWeDmAZEg4JzMtD479</vt:lpwstr>
  </property>
  <property fmtid="{D5CDD505-2E9C-101B-9397-08002B2CF9AE}" pid="65" name="KSOProductBuildVer">
    <vt:lpwstr>2052-11.8.2.9022</vt:lpwstr>
  </property>
  <property fmtid="{D5CDD505-2E9C-101B-9397-08002B2CF9AE}" pid="66" name="ICV">
    <vt:lpwstr>00CC90AD13A04268A12DDF7865C751C5</vt:lpwstr>
  </property>
  <property fmtid="{D5CDD505-2E9C-101B-9397-08002B2CF9AE}" pid="67" name="_2015_ms_pID_7253432">
    <vt:lpwstr>9Q==</vt:lpwstr>
  </property>
  <property fmtid="{D5CDD505-2E9C-101B-9397-08002B2CF9AE}" pid="68" name="MediaServiceImageTags">
    <vt:lpwstr/>
  </property>
</Properties>
</file>